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0B95" w14:textId="3329AB16" w:rsidR="005E501A" w:rsidRPr="00D52276" w:rsidRDefault="00556327" w:rsidP="00A96AD3">
      <w:pPr>
        <w:spacing w:after="120" w:line="360" w:lineRule="auto"/>
        <w:ind w:left="-14" w:firstLine="0"/>
        <w:rPr>
          <w:color w:val="2F5496" w:themeColor="accent1" w:themeShade="BF"/>
          <w:sz w:val="22"/>
        </w:rPr>
      </w:pPr>
      <w:r>
        <w:rPr>
          <w:b/>
          <w:bCs/>
          <w:sz w:val="22"/>
        </w:rPr>
        <w:t xml:space="preserve">Date: </w:t>
      </w:r>
      <w:r w:rsidRPr="0043601A">
        <w:rPr>
          <w:color w:val="auto"/>
          <w:sz w:val="22"/>
        </w:rPr>
        <w:t>&lt;</w:t>
      </w:r>
      <w:r w:rsidRPr="008313B0">
        <w:rPr>
          <w:color w:val="2F5496" w:themeColor="accent1" w:themeShade="BF"/>
          <w:sz w:val="22"/>
        </w:rPr>
        <w:t>Insert Date</w:t>
      </w:r>
      <w:r w:rsidRPr="0043601A">
        <w:rPr>
          <w:color w:val="auto"/>
          <w:sz w:val="22"/>
        </w:rPr>
        <w:t>&gt;</w:t>
      </w:r>
      <w:r w:rsidR="008313B0">
        <w:rPr>
          <w:b/>
          <w:bCs/>
          <w:sz w:val="22"/>
        </w:rPr>
        <w:tab/>
      </w:r>
      <w:r w:rsidR="008313B0">
        <w:rPr>
          <w:b/>
          <w:bCs/>
          <w:sz w:val="22"/>
        </w:rPr>
        <w:tab/>
      </w:r>
      <w:r w:rsidR="008313B0">
        <w:rPr>
          <w:b/>
          <w:bCs/>
          <w:sz w:val="22"/>
        </w:rPr>
        <w:tab/>
      </w:r>
      <w:r w:rsidR="008313B0">
        <w:rPr>
          <w:b/>
          <w:bCs/>
          <w:sz w:val="22"/>
        </w:rPr>
        <w:tab/>
      </w:r>
    </w:p>
    <w:p w14:paraId="6F438D16" w14:textId="3171EEBE" w:rsidR="005E501A" w:rsidRDefault="005E501A" w:rsidP="00A96AD3">
      <w:pPr>
        <w:spacing w:after="120" w:line="360" w:lineRule="auto"/>
        <w:ind w:left="-14" w:firstLine="0"/>
        <w:rPr>
          <w:b/>
          <w:bCs/>
          <w:sz w:val="22"/>
        </w:rPr>
      </w:pPr>
      <w:r>
        <w:rPr>
          <w:b/>
          <w:bCs/>
          <w:sz w:val="22"/>
        </w:rPr>
        <w:t xml:space="preserve">Attn: </w:t>
      </w:r>
      <w:r w:rsidRPr="0043601A">
        <w:rPr>
          <w:sz w:val="22"/>
        </w:rPr>
        <w:t>&lt;</w:t>
      </w:r>
      <w:r w:rsidRPr="0043601A">
        <w:rPr>
          <w:color w:val="2F5496" w:themeColor="accent1" w:themeShade="BF"/>
          <w:sz w:val="22"/>
        </w:rPr>
        <w:t>Department</w:t>
      </w:r>
      <w:r w:rsidRPr="0043601A">
        <w:rPr>
          <w:sz w:val="22"/>
        </w:rPr>
        <w:t>&gt;</w:t>
      </w:r>
      <w:r>
        <w:rPr>
          <w:b/>
          <w:bCs/>
          <w:sz w:val="22"/>
        </w:rPr>
        <w:tab/>
      </w:r>
      <w:r>
        <w:rPr>
          <w:b/>
          <w:bCs/>
          <w:sz w:val="22"/>
        </w:rPr>
        <w:tab/>
      </w:r>
      <w:r>
        <w:rPr>
          <w:b/>
          <w:bCs/>
          <w:sz w:val="22"/>
        </w:rPr>
        <w:tab/>
      </w:r>
      <w:r>
        <w:rPr>
          <w:b/>
          <w:bCs/>
          <w:sz w:val="22"/>
        </w:rPr>
        <w:tab/>
      </w:r>
    </w:p>
    <w:p w14:paraId="4ACF5CD6" w14:textId="1D69ADBE" w:rsidR="005E501A" w:rsidRDefault="00D52276" w:rsidP="00A96AD3">
      <w:pPr>
        <w:spacing w:after="120" w:line="360" w:lineRule="auto"/>
        <w:ind w:left="-14" w:firstLine="0"/>
        <w:rPr>
          <w:b/>
          <w:bCs/>
          <w:sz w:val="22"/>
        </w:rPr>
      </w:pPr>
      <w:r w:rsidRPr="0043601A">
        <w:rPr>
          <w:sz w:val="22"/>
        </w:rPr>
        <w:t>&lt;</w:t>
      </w:r>
      <w:r w:rsidRPr="0043601A">
        <w:rPr>
          <w:color w:val="2F5496" w:themeColor="accent1" w:themeShade="BF"/>
          <w:sz w:val="22"/>
        </w:rPr>
        <w:t>Name of health plan</w:t>
      </w:r>
      <w:r w:rsidRPr="0043601A">
        <w:rPr>
          <w:sz w:val="22"/>
        </w:rPr>
        <w:t>&gt;</w:t>
      </w:r>
      <w:r>
        <w:rPr>
          <w:b/>
          <w:bCs/>
          <w:sz w:val="22"/>
        </w:rPr>
        <w:tab/>
      </w:r>
      <w:r>
        <w:rPr>
          <w:b/>
          <w:bCs/>
          <w:sz w:val="22"/>
        </w:rPr>
        <w:tab/>
      </w:r>
      <w:r>
        <w:rPr>
          <w:b/>
          <w:bCs/>
          <w:sz w:val="22"/>
        </w:rPr>
        <w:tab/>
      </w:r>
      <w:r w:rsidR="00D2489B">
        <w:rPr>
          <w:b/>
          <w:bCs/>
          <w:sz w:val="22"/>
        </w:rPr>
        <w:tab/>
      </w:r>
      <w:r w:rsidRPr="0043601A">
        <w:rPr>
          <w:sz w:val="22"/>
        </w:rPr>
        <w:t>&lt;</w:t>
      </w:r>
      <w:r w:rsidRPr="0043601A">
        <w:rPr>
          <w:color w:val="2F5496" w:themeColor="accent1" w:themeShade="BF"/>
          <w:sz w:val="22"/>
        </w:rPr>
        <w:t>Case ID Number if available</w:t>
      </w:r>
      <w:r w:rsidRPr="0043601A">
        <w:rPr>
          <w:sz w:val="22"/>
        </w:rPr>
        <w:t>&gt;</w:t>
      </w:r>
    </w:p>
    <w:p w14:paraId="771DAA90" w14:textId="7AE0CEC7" w:rsidR="001F459F" w:rsidRPr="00F773B3" w:rsidRDefault="007E660F" w:rsidP="00A96AD3">
      <w:pPr>
        <w:spacing w:after="120" w:line="360" w:lineRule="auto"/>
        <w:ind w:left="-14" w:firstLine="0"/>
        <w:rPr>
          <w:sz w:val="22"/>
        </w:rPr>
      </w:pPr>
      <w:r w:rsidRPr="00F773B3">
        <w:rPr>
          <w:b/>
          <w:bCs/>
          <w:sz w:val="22"/>
        </w:rPr>
        <w:t xml:space="preserve">Payer </w:t>
      </w:r>
      <w:r w:rsidR="006E37C4" w:rsidRPr="00F773B3">
        <w:rPr>
          <w:b/>
          <w:bCs/>
          <w:sz w:val="22"/>
        </w:rPr>
        <w:t>Address</w:t>
      </w:r>
      <w:r w:rsidR="006E37C4" w:rsidRPr="00F773B3">
        <w:rPr>
          <w:sz w:val="22"/>
        </w:rPr>
        <w:t xml:space="preserve">: </w:t>
      </w:r>
      <w:r w:rsidR="00AB604B" w:rsidRPr="0043601A">
        <w:rPr>
          <w:bCs/>
          <w:color w:val="auto"/>
          <w:sz w:val="22"/>
        </w:rPr>
        <w:t>&lt;</w:t>
      </w:r>
      <w:r w:rsidR="008E1E50" w:rsidRPr="00AB604B">
        <w:rPr>
          <w:bCs/>
          <w:color w:val="2F5496" w:themeColor="accent1" w:themeShade="BF"/>
          <w:sz w:val="22"/>
        </w:rPr>
        <w:t>Insert plan address(es)</w:t>
      </w:r>
      <w:r w:rsidR="00AB604B" w:rsidRPr="0043601A">
        <w:rPr>
          <w:bCs/>
          <w:color w:val="auto"/>
          <w:sz w:val="22"/>
        </w:rPr>
        <w:t>&gt;</w:t>
      </w:r>
      <w:r w:rsidR="008E1E50" w:rsidRPr="00AB604B">
        <w:rPr>
          <w:b/>
          <w:color w:val="2F5496" w:themeColor="accent1" w:themeShade="BF"/>
          <w:sz w:val="22"/>
        </w:rPr>
        <w:t xml:space="preserve"> </w:t>
      </w:r>
      <w:r w:rsidR="008E1E50" w:rsidRPr="00F773B3">
        <w:rPr>
          <w:b/>
          <w:bCs/>
          <w:color w:val="FF66CC"/>
          <w:sz w:val="22"/>
        </w:rPr>
        <w:tab/>
      </w:r>
      <w:r w:rsidR="00D2489B">
        <w:rPr>
          <w:b/>
          <w:bCs/>
          <w:color w:val="FF66CC"/>
          <w:sz w:val="22"/>
        </w:rPr>
        <w:tab/>
      </w:r>
      <w:r w:rsidRPr="00F773B3">
        <w:rPr>
          <w:b/>
          <w:bCs/>
          <w:sz w:val="22"/>
        </w:rPr>
        <w:t xml:space="preserve">Payer </w:t>
      </w:r>
      <w:r w:rsidR="006E37C4" w:rsidRPr="00F773B3">
        <w:rPr>
          <w:b/>
          <w:bCs/>
          <w:sz w:val="22"/>
        </w:rPr>
        <w:t>Fax Number:</w:t>
      </w:r>
      <w:r w:rsidR="006E37C4" w:rsidRPr="00F773B3">
        <w:rPr>
          <w:sz w:val="22"/>
        </w:rPr>
        <w:t xml:space="preserve"> </w:t>
      </w:r>
      <w:r w:rsidR="00AB604B" w:rsidRPr="0043601A">
        <w:rPr>
          <w:bCs/>
          <w:color w:val="auto"/>
          <w:sz w:val="22"/>
        </w:rPr>
        <w:t>&lt;</w:t>
      </w:r>
      <w:r w:rsidR="008E1E50" w:rsidRPr="00AB604B">
        <w:rPr>
          <w:bCs/>
          <w:color w:val="2F5496" w:themeColor="accent1" w:themeShade="BF"/>
          <w:sz w:val="22"/>
        </w:rPr>
        <w:t>Insert plan fax number(s)</w:t>
      </w:r>
      <w:r w:rsidR="00AB604B" w:rsidRPr="0043601A">
        <w:rPr>
          <w:bCs/>
          <w:color w:val="auto"/>
          <w:sz w:val="22"/>
        </w:rPr>
        <w:t>&gt;</w:t>
      </w:r>
    </w:p>
    <w:p w14:paraId="12FDDC71" w14:textId="77777777" w:rsidR="00AB604B" w:rsidRDefault="00AB604B" w:rsidP="008E1E50">
      <w:pPr>
        <w:spacing w:after="120"/>
        <w:ind w:left="-15" w:firstLine="0"/>
        <w:rPr>
          <w:b/>
          <w:bCs/>
          <w:color w:val="FF66CC"/>
          <w:sz w:val="22"/>
        </w:rPr>
      </w:pPr>
    </w:p>
    <w:p w14:paraId="0D05428A" w14:textId="5B02BC47" w:rsidR="007E660F" w:rsidRPr="00F773B3" w:rsidRDefault="00144456" w:rsidP="008E1E50">
      <w:pPr>
        <w:spacing w:after="120"/>
        <w:ind w:left="-15" w:firstLine="0"/>
        <w:rPr>
          <w:b/>
          <w:color w:val="FF66CC"/>
          <w:sz w:val="22"/>
        </w:rPr>
      </w:pPr>
      <w:r w:rsidRPr="00F773B3">
        <w:rPr>
          <w:b/>
          <w:bCs/>
          <w:color w:val="FF66CC"/>
          <w:sz w:val="22"/>
        </w:rPr>
        <w:tab/>
      </w:r>
      <w:r w:rsidR="00E304C6" w:rsidRPr="00F773B3">
        <w:rPr>
          <w:bCs/>
          <w:color w:val="auto"/>
          <w:sz w:val="22"/>
        </w:rPr>
        <w:t>To Whom It May Concern:</w:t>
      </w:r>
    </w:p>
    <w:p w14:paraId="0F292EF0" w14:textId="4E49C3B8" w:rsidR="00E304C6" w:rsidRPr="00F773B3" w:rsidRDefault="00E304C6" w:rsidP="00200D96">
      <w:pPr>
        <w:spacing w:after="120"/>
        <w:ind w:left="-15" w:firstLine="0"/>
        <w:rPr>
          <w:bCs/>
          <w:color w:val="auto"/>
          <w:sz w:val="22"/>
        </w:rPr>
      </w:pPr>
      <w:r w:rsidRPr="00F773B3">
        <w:rPr>
          <w:bCs/>
          <w:color w:val="auto"/>
          <w:sz w:val="22"/>
        </w:rPr>
        <w:t xml:space="preserve">I understand that the </w:t>
      </w:r>
      <w:r w:rsidR="00624FF3" w:rsidRPr="008F3CF9">
        <w:rPr>
          <w:bCs/>
          <w:color w:val="000000" w:themeColor="text1"/>
          <w:sz w:val="22"/>
        </w:rPr>
        <w:t>&lt;</w:t>
      </w:r>
      <w:r w:rsidRPr="00624FF3">
        <w:rPr>
          <w:bCs/>
          <w:color w:val="2F5496" w:themeColor="accent1" w:themeShade="BF"/>
          <w:sz w:val="22"/>
        </w:rPr>
        <w:t>Insert plan name</w:t>
      </w:r>
      <w:r w:rsidR="00624FF3" w:rsidRPr="008F3CF9">
        <w:rPr>
          <w:bCs/>
          <w:color w:val="000000" w:themeColor="text1"/>
          <w:sz w:val="22"/>
        </w:rPr>
        <w:t>&gt;</w:t>
      </w:r>
      <w:r w:rsidRPr="00F773B3">
        <w:rPr>
          <w:b/>
          <w:color w:val="FF66CC"/>
          <w:sz w:val="22"/>
        </w:rPr>
        <w:t xml:space="preserve"> </w:t>
      </w:r>
      <w:r w:rsidRPr="00F773B3">
        <w:rPr>
          <w:bCs/>
          <w:color w:val="auto"/>
          <w:sz w:val="22"/>
        </w:rPr>
        <w:t xml:space="preserve">has </w:t>
      </w:r>
      <w:r w:rsidR="0093175A" w:rsidRPr="00F773B3">
        <w:rPr>
          <w:bCs/>
          <w:color w:val="auto"/>
          <w:sz w:val="22"/>
        </w:rPr>
        <w:t>decided</w:t>
      </w:r>
      <w:r w:rsidRPr="00F773B3">
        <w:rPr>
          <w:bCs/>
          <w:color w:val="auto"/>
          <w:sz w:val="22"/>
        </w:rPr>
        <w:t xml:space="preserve"> not to provide coverage for</w:t>
      </w:r>
      <w:r w:rsidRPr="00F773B3">
        <w:rPr>
          <w:rFonts w:eastAsia="Times New Roman"/>
          <w:color w:val="auto"/>
          <w:kern w:val="0"/>
          <w:sz w:val="22"/>
          <w14:ligatures w14:val="none"/>
        </w:rPr>
        <w:t xml:space="preserve"> 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xml:space="preserve"> (methylnaltrexone bromide). </w:t>
      </w:r>
      <w:r w:rsidR="0093175A" w:rsidRPr="00F773B3">
        <w:rPr>
          <w:rFonts w:eastAsia="Times New Roman"/>
          <w:color w:val="auto"/>
          <w:kern w:val="0"/>
          <w:sz w:val="22"/>
          <w14:ligatures w14:val="none"/>
        </w:rPr>
        <w:t>However,</w:t>
      </w:r>
      <w:r w:rsidRPr="00F773B3">
        <w:rPr>
          <w:rFonts w:eastAsia="Times New Roman"/>
          <w:color w:val="auto"/>
          <w:kern w:val="0"/>
          <w:sz w:val="22"/>
          <w14:ligatures w14:val="none"/>
        </w:rPr>
        <w:t xml:space="preserve"> I believe that </w:t>
      </w:r>
      <w:r w:rsidR="00624FF3" w:rsidRPr="008F3CF9">
        <w:rPr>
          <w:bCs/>
          <w:color w:val="000000" w:themeColor="text1"/>
          <w:sz w:val="22"/>
        </w:rPr>
        <w:t>&lt;</w:t>
      </w:r>
      <w:r w:rsidRPr="00624FF3">
        <w:rPr>
          <w:bCs/>
          <w:color w:val="2F5496" w:themeColor="accent1" w:themeShade="BF"/>
          <w:sz w:val="22"/>
        </w:rPr>
        <w:t>Insert patient name</w:t>
      </w:r>
      <w:r w:rsidR="008F3CF9" w:rsidRPr="008F3CF9">
        <w:rPr>
          <w:bCs/>
          <w:color w:val="000000" w:themeColor="text1"/>
          <w:sz w:val="22"/>
        </w:rPr>
        <w:t>&gt;</w:t>
      </w:r>
      <w:r w:rsidRPr="00F773B3">
        <w:rPr>
          <w:b/>
          <w:color w:val="FF66CC"/>
          <w:sz w:val="22"/>
        </w:rPr>
        <w:t xml:space="preserve"> </w:t>
      </w:r>
      <w:r w:rsidRPr="00F773B3">
        <w:rPr>
          <w:bCs/>
          <w:color w:val="auto"/>
          <w:sz w:val="22"/>
        </w:rPr>
        <w:t xml:space="preserve">requires </w:t>
      </w:r>
      <w:r w:rsidRPr="00F773B3">
        <w:rPr>
          <w:rFonts w:eastAsia="Times New Roman"/>
          <w:color w:val="auto"/>
          <w:kern w:val="0"/>
          <w:sz w:val="22"/>
          <w14:ligatures w14:val="none"/>
        </w:rPr>
        <w:t>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(methylnaltrexone bromide) without restriction due to clinical and medical circumstances. Please see below for details about the medical history and treatment rationale that supports the claim for this medical exception request.</w:t>
      </w:r>
    </w:p>
    <w:p w14:paraId="6E624BA0" w14:textId="141A73F8" w:rsidR="001F459F" w:rsidRPr="00F773B3" w:rsidRDefault="007E660F" w:rsidP="00200D96">
      <w:pPr>
        <w:spacing w:after="120"/>
        <w:ind w:left="-5" w:right="150"/>
        <w:rPr>
          <w:sz w:val="22"/>
        </w:rPr>
      </w:pPr>
      <w:r w:rsidRPr="00F773B3">
        <w:rPr>
          <w:b/>
          <w:sz w:val="22"/>
        </w:rPr>
        <w:t>Patient</w:t>
      </w:r>
      <w:r w:rsidR="006E37C4" w:rsidRPr="00F773B3">
        <w:rPr>
          <w:b/>
          <w:sz w:val="22"/>
        </w:rPr>
        <w:t xml:space="preserve"> Information</w:t>
      </w:r>
      <w:r w:rsidR="00804A99" w:rsidRPr="00F773B3">
        <w:rPr>
          <w:b/>
          <w:sz w:val="22"/>
        </w:rPr>
        <w:t>:</w:t>
      </w:r>
      <w:r w:rsidR="006E37C4" w:rsidRPr="00F773B3">
        <w:rPr>
          <w:sz w:val="22"/>
        </w:rPr>
        <w:t xml:space="preserve"> </w:t>
      </w:r>
    </w:p>
    <w:tbl>
      <w:tblPr>
        <w:tblStyle w:val="TableGrid"/>
        <w:tblW w:w="10800" w:type="dxa"/>
        <w:tblInd w:w="-5" w:type="dxa"/>
        <w:tblCellMar>
          <w:left w:w="108" w:type="dxa"/>
          <w:right w:w="115" w:type="dxa"/>
        </w:tblCellMar>
        <w:tblLook w:val="04A0" w:firstRow="1" w:lastRow="0" w:firstColumn="1" w:lastColumn="0" w:noHBand="0" w:noVBand="1"/>
      </w:tblPr>
      <w:tblGrid>
        <w:gridCol w:w="4428"/>
        <w:gridCol w:w="2585"/>
        <w:gridCol w:w="3787"/>
      </w:tblGrid>
      <w:tr w:rsidR="003A12EB" w:rsidRPr="00F773B3" w14:paraId="03F145C9" w14:textId="77777777" w:rsidTr="006A6E94">
        <w:trPr>
          <w:trHeight w:val="564"/>
        </w:trPr>
        <w:tc>
          <w:tcPr>
            <w:tcW w:w="7013" w:type="dxa"/>
            <w:gridSpan w:val="2"/>
            <w:tcBorders>
              <w:top w:val="single" w:sz="4" w:space="0" w:color="000000"/>
              <w:left w:val="single" w:sz="4" w:space="0" w:color="000000"/>
              <w:bottom w:val="single" w:sz="4" w:space="0" w:color="000000"/>
              <w:right w:val="single" w:sz="4" w:space="0" w:color="000000"/>
            </w:tcBorders>
          </w:tcPr>
          <w:p w14:paraId="23D1AF8E" w14:textId="7313B65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Name </w:t>
            </w:r>
          </w:p>
        </w:tc>
        <w:tc>
          <w:tcPr>
            <w:tcW w:w="3787" w:type="dxa"/>
            <w:tcBorders>
              <w:top w:val="single" w:sz="4" w:space="0" w:color="000000"/>
              <w:left w:val="single" w:sz="4" w:space="0" w:color="000000"/>
              <w:bottom w:val="single" w:sz="4" w:space="0" w:color="000000"/>
              <w:right w:val="single" w:sz="4" w:space="0" w:color="000000"/>
            </w:tcBorders>
          </w:tcPr>
          <w:p w14:paraId="3E48A511" w14:textId="77777777" w:rsidR="003A12EB" w:rsidRPr="00F773B3" w:rsidRDefault="003A12EB" w:rsidP="00200D96">
            <w:pPr>
              <w:spacing w:after="120" w:line="259" w:lineRule="auto"/>
              <w:ind w:left="0" w:firstLine="0"/>
              <w:rPr>
                <w:sz w:val="22"/>
              </w:rPr>
            </w:pPr>
            <w:r w:rsidRPr="00F773B3">
              <w:rPr>
                <w:sz w:val="22"/>
              </w:rPr>
              <w:t xml:space="preserve">Date of Birth </w:t>
            </w:r>
          </w:p>
        </w:tc>
      </w:tr>
      <w:tr w:rsidR="003A12EB" w:rsidRPr="00F773B3" w14:paraId="679B000A" w14:textId="77777777" w:rsidTr="00B964B7">
        <w:trPr>
          <w:trHeight w:val="562"/>
        </w:trPr>
        <w:tc>
          <w:tcPr>
            <w:tcW w:w="10800" w:type="dxa"/>
            <w:gridSpan w:val="3"/>
            <w:tcBorders>
              <w:top w:val="single" w:sz="4" w:space="0" w:color="000000"/>
              <w:left w:val="single" w:sz="4" w:space="0" w:color="000000"/>
              <w:bottom w:val="single" w:sz="4" w:space="0" w:color="000000"/>
              <w:right w:val="single" w:sz="4" w:space="0" w:color="000000"/>
            </w:tcBorders>
          </w:tcPr>
          <w:p w14:paraId="0848B02A" w14:textId="780328E4" w:rsidR="003A12EB" w:rsidRPr="00F773B3" w:rsidRDefault="007E660F" w:rsidP="00200D96">
            <w:pPr>
              <w:spacing w:after="120" w:line="259" w:lineRule="auto"/>
              <w:ind w:left="0" w:firstLine="0"/>
              <w:rPr>
                <w:sz w:val="22"/>
              </w:rPr>
            </w:pPr>
            <w:r w:rsidRPr="00F773B3">
              <w:rPr>
                <w:sz w:val="22"/>
              </w:rPr>
              <w:t>Patient</w:t>
            </w:r>
            <w:r w:rsidR="003A12EB" w:rsidRPr="00F773B3">
              <w:rPr>
                <w:sz w:val="22"/>
              </w:rPr>
              <w:t xml:space="preserve">’s Address </w:t>
            </w:r>
          </w:p>
        </w:tc>
      </w:tr>
      <w:tr w:rsidR="001F459F" w:rsidRPr="00F773B3" w14:paraId="5C81306B"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405D7618" w14:textId="77777777" w:rsidR="001F459F" w:rsidRPr="00F773B3" w:rsidRDefault="006E37C4" w:rsidP="00200D96">
            <w:pPr>
              <w:spacing w:after="120" w:line="259" w:lineRule="auto"/>
              <w:ind w:left="0" w:firstLine="0"/>
              <w:rPr>
                <w:sz w:val="22"/>
              </w:rPr>
            </w:pPr>
            <w:r w:rsidRPr="00F773B3">
              <w:rPr>
                <w:sz w:val="22"/>
              </w:rPr>
              <w:t xml:space="preserve">City </w:t>
            </w:r>
          </w:p>
        </w:tc>
        <w:tc>
          <w:tcPr>
            <w:tcW w:w="2585" w:type="dxa"/>
            <w:tcBorders>
              <w:top w:val="single" w:sz="4" w:space="0" w:color="000000"/>
              <w:left w:val="single" w:sz="4" w:space="0" w:color="000000"/>
              <w:bottom w:val="single" w:sz="4" w:space="0" w:color="000000"/>
              <w:right w:val="single" w:sz="4" w:space="0" w:color="000000"/>
            </w:tcBorders>
          </w:tcPr>
          <w:p w14:paraId="5C88573A" w14:textId="77777777" w:rsidR="001F459F" w:rsidRPr="00F773B3" w:rsidRDefault="006E37C4" w:rsidP="00200D96">
            <w:pPr>
              <w:spacing w:after="120" w:line="259" w:lineRule="auto"/>
              <w:ind w:left="0" w:firstLine="0"/>
              <w:rPr>
                <w:sz w:val="22"/>
              </w:rPr>
            </w:pPr>
            <w:r w:rsidRPr="00F773B3">
              <w:rPr>
                <w:sz w:val="22"/>
              </w:rPr>
              <w:t xml:space="preserve">State </w:t>
            </w:r>
          </w:p>
        </w:tc>
        <w:tc>
          <w:tcPr>
            <w:tcW w:w="3787" w:type="dxa"/>
            <w:tcBorders>
              <w:top w:val="single" w:sz="4" w:space="0" w:color="000000"/>
              <w:left w:val="single" w:sz="4" w:space="0" w:color="000000"/>
              <w:bottom w:val="single" w:sz="4" w:space="0" w:color="000000"/>
              <w:right w:val="single" w:sz="4" w:space="0" w:color="000000"/>
            </w:tcBorders>
          </w:tcPr>
          <w:p w14:paraId="7587241C" w14:textId="77777777" w:rsidR="001F459F" w:rsidRPr="00F773B3" w:rsidRDefault="006E37C4" w:rsidP="00200D96">
            <w:pPr>
              <w:spacing w:after="120" w:line="259" w:lineRule="auto"/>
              <w:ind w:left="0" w:firstLine="0"/>
              <w:rPr>
                <w:sz w:val="22"/>
              </w:rPr>
            </w:pPr>
            <w:r w:rsidRPr="00F773B3">
              <w:rPr>
                <w:sz w:val="22"/>
              </w:rPr>
              <w:t xml:space="preserve">Zip Code </w:t>
            </w:r>
          </w:p>
        </w:tc>
      </w:tr>
      <w:tr w:rsidR="001F459F" w:rsidRPr="00F773B3" w14:paraId="3B03A3D9" w14:textId="77777777" w:rsidTr="00E059D2">
        <w:trPr>
          <w:trHeight w:val="562"/>
        </w:trPr>
        <w:tc>
          <w:tcPr>
            <w:tcW w:w="4428" w:type="dxa"/>
            <w:tcBorders>
              <w:top w:val="single" w:sz="4" w:space="0" w:color="000000"/>
              <w:left w:val="single" w:sz="4" w:space="0" w:color="000000"/>
              <w:bottom w:val="single" w:sz="4" w:space="0" w:color="000000"/>
              <w:right w:val="single" w:sz="4" w:space="0" w:color="000000"/>
            </w:tcBorders>
          </w:tcPr>
          <w:p w14:paraId="632B6896" w14:textId="44896F2C" w:rsidR="001F459F" w:rsidRPr="00F773B3" w:rsidRDefault="007E660F" w:rsidP="00200D96">
            <w:pPr>
              <w:spacing w:after="120" w:line="259" w:lineRule="auto"/>
              <w:ind w:left="0" w:firstLine="0"/>
              <w:rPr>
                <w:sz w:val="22"/>
              </w:rPr>
            </w:pPr>
            <w:r w:rsidRPr="00F773B3">
              <w:rPr>
                <w:sz w:val="22"/>
              </w:rPr>
              <w:t xml:space="preserve">Member ID #  </w:t>
            </w:r>
          </w:p>
        </w:tc>
        <w:tc>
          <w:tcPr>
            <w:tcW w:w="6372" w:type="dxa"/>
            <w:gridSpan w:val="2"/>
            <w:tcBorders>
              <w:top w:val="single" w:sz="4" w:space="0" w:color="000000"/>
              <w:left w:val="single" w:sz="4" w:space="0" w:color="000000"/>
              <w:bottom w:val="single" w:sz="4" w:space="0" w:color="000000"/>
              <w:right w:val="single" w:sz="4" w:space="0" w:color="000000"/>
            </w:tcBorders>
          </w:tcPr>
          <w:p w14:paraId="13583C07" w14:textId="379950D1" w:rsidR="001F459F" w:rsidRPr="00F773B3" w:rsidRDefault="007E660F" w:rsidP="00200D96">
            <w:pPr>
              <w:spacing w:after="120" w:line="259" w:lineRule="auto"/>
              <w:ind w:left="0" w:firstLine="0"/>
              <w:rPr>
                <w:sz w:val="22"/>
              </w:rPr>
            </w:pPr>
            <w:r w:rsidRPr="00F773B3">
              <w:rPr>
                <w:sz w:val="22"/>
              </w:rPr>
              <w:t>Policy or Group</w:t>
            </w:r>
            <w:r w:rsidR="006E37C4" w:rsidRPr="00F773B3">
              <w:rPr>
                <w:sz w:val="22"/>
              </w:rPr>
              <w:t xml:space="preserve"> #  </w:t>
            </w:r>
          </w:p>
        </w:tc>
      </w:tr>
    </w:tbl>
    <w:p w14:paraId="3266E5D8" w14:textId="638AC99B" w:rsidR="001F459F" w:rsidRPr="00F773B3" w:rsidRDefault="006E37C4" w:rsidP="0020684D">
      <w:pPr>
        <w:spacing w:after="120"/>
        <w:ind w:left="0" w:right="108"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I need a</w:t>
      </w:r>
      <w:r w:rsidR="00E304C6" w:rsidRPr="00F773B3">
        <w:rPr>
          <w:sz w:val="22"/>
        </w:rPr>
        <w:t>pproval for a</w:t>
      </w:r>
      <w:r w:rsidRPr="00F773B3">
        <w:rPr>
          <w:sz w:val="22"/>
        </w:rPr>
        <w:t xml:space="preserve"> drug that is not on the plan’s list of covered drugs </w:t>
      </w:r>
    </w:p>
    <w:p w14:paraId="308C553A" w14:textId="382E4E9E" w:rsidR="001F459F" w:rsidRPr="00F773B3" w:rsidRDefault="006E37C4" w:rsidP="00200D96">
      <w:pPr>
        <w:spacing w:after="120"/>
        <w:ind w:left="-5" w:right="108"/>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 xml:space="preserve">I have been using a drug that was previously included on the plan’s list of covered drugs, but is being removed or was removed from this list during the plan year </w:t>
      </w:r>
    </w:p>
    <w:p w14:paraId="1B6A154B" w14:textId="66AA8E9F" w:rsidR="001F459F" w:rsidRPr="00F773B3" w:rsidRDefault="006E37C4" w:rsidP="0020684D">
      <w:pPr>
        <w:spacing w:after="120"/>
        <w:ind w:left="-5" w:right="108"/>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sz w:val="22"/>
        </w:rPr>
        <w:t xml:space="preserve">I request an exception to the requirement that </w:t>
      </w:r>
      <w:r w:rsidR="00E304C6" w:rsidRPr="00F773B3">
        <w:rPr>
          <w:sz w:val="22"/>
        </w:rPr>
        <w:t>my patient try another drug</w:t>
      </w:r>
      <w:r w:rsidRPr="00F773B3">
        <w:rPr>
          <w:sz w:val="22"/>
        </w:rPr>
        <w:t xml:space="preserve"> before I </w:t>
      </w:r>
      <w:r w:rsidR="00E304C6" w:rsidRPr="00F773B3">
        <w:rPr>
          <w:sz w:val="22"/>
        </w:rPr>
        <w:t>can prescribe this drug</w:t>
      </w:r>
      <w:r w:rsidRPr="00F773B3">
        <w:rPr>
          <w:sz w:val="22"/>
        </w:rPr>
        <w:t xml:space="preserve"> </w:t>
      </w:r>
    </w:p>
    <w:tbl>
      <w:tblPr>
        <w:tblStyle w:val="TableGrid"/>
        <w:tblW w:w="10890" w:type="dxa"/>
        <w:tblInd w:w="-99" w:type="dxa"/>
        <w:tblCellMar>
          <w:right w:w="42" w:type="dxa"/>
        </w:tblCellMar>
        <w:tblLook w:val="04A0" w:firstRow="1" w:lastRow="0" w:firstColumn="1" w:lastColumn="0" w:noHBand="0" w:noVBand="1"/>
      </w:tblPr>
      <w:tblGrid>
        <w:gridCol w:w="3776"/>
        <w:gridCol w:w="1264"/>
        <w:gridCol w:w="1362"/>
        <w:gridCol w:w="4441"/>
        <w:gridCol w:w="40"/>
        <w:gridCol w:w="7"/>
      </w:tblGrid>
      <w:tr w:rsidR="0020684D" w:rsidRPr="00F773B3" w14:paraId="0AC395F7" w14:textId="77777777" w:rsidTr="00467874">
        <w:trPr>
          <w:trHeight w:val="719"/>
        </w:trPr>
        <w:tc>
          <w:tcPr>
            <w:tcW w:w="10890" w:type="dxa"/>
            <w:gridSpan w:val="6"/>
            <w:tcBorders>
              <w:top w:val="single" w:sz="6" w:space="0" w:color="000000"/>
              <w:left w:val="single" w:sz="7" w:space="0" w:color="000000"/>
              <w:bottom w:val="single" w:sz="4" w:space="0" w:color="000000"/>
              <w:right w:val="single" w:sz="4" w:space="0" w:color="000000"/>
            </w:tcBorders>
          </w:tcPr>
          <w:p w14:paraId="0EFFEA4D" w14:textId="77777777" w:rsidR="0020684D" w:rsidRPr="00F773B3" w:rsidRDefault="0020684D" w:rsidP="00D07717">
            <w:pPr>
              <w:spacing w:after="120" w:line="259" w:lineRule="auto"/>
              <w:ind w:left="108" w:firstLine="0"/>
              <w:rPr>
                <w:b/>
                <w:bCs/>
                <w:sz w:val="22"/>
              </w:rPr>
            </w:pPr>
            <w:r w:rsidRPr="00F773B3">
              <w:rPr>
                <w:b/>
                <w:bCs/>
                <w:sz w:val="22"/>
              </w:rPr>
              <w:t xml:space="preserve">Medication: </w:t>
            </w:r>
          </w:p>
          <w:p w14:paraId="0ACC4BAA" w14:textId="1008CDEE" w:rsidR="0020684D" w:rsidRPr="00F773B3" w:rsidRDefault="0020684D" w:rsidP="00D0771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r w:rsidRPr="00F773B3">
              <w:rPr>
                <w:b/>
                <w:bCs/>
                <w:sz w:val="22"/>
              </w:rPr>
              <w:t>Relistor Tablets</w:t>
            </w:r>
            <w:r w:rsidRPr="00F773B3">
              <w:rPr>
                <w:sz w:val="22"/>
              </w:rPr>
              <w:t xml:space="preserve">: </w:t>
            </w:r>
            <w:r w:rsidR="00031423">
              <w:rPr>
                <w:sz w:val="22"/>
              </w:rPr>
              <w:t>4</w:t>
            </w:r>
            <w:r w:rsidRPr="00F773B3">
              <w:rPr>
                <w:sz w:val="22"/>
              </w:rPr>
              <w:t>50 mg methylnaltrexone bromide</w:t>
            </w:r>
            <w:r w:rsidR="005813DE">
              <w:rPr>
                <w:sz w:val="22"/>
              </w:rPr>
              <w:t xml:space="preserve"> (</w:t>
            </w:r>
            <w:r w:rsidR="00E300BA">
              <w:rPr>
                <w:sz w:val="22"/>
              </w:rPr>
              <w:t>3 x 150mg tablets) daily.</w:t>
            </w:r>
          </w:p>
          <w:p w14:paraId="5A7F7B5E" w14:textId="77777777" w:rsidR="0020684D" w:rsidRPr="00F773B3" w:rsidRDefault="0020684D" w:rsidP="00D07717">
            <w:pPr>
              <w:spacing w:after="120" w:line="259" w:lineRule="auto"/>
              <w:ind w:left="108" w:firstLine="0"/>
              <w:rPr>
                <w:sz w:val="22"/>
              </w:rPr>
            </w:pPr>
            <w:r w:rsidRPr="00F773B3">
              <w:rPr>
                <w:b/>
                <w:bCs/>
                <w:sz w:val="22"/>
              </w:rPr>
              <w:t>Relistor Injection</w:t>
            </w:r>
            <w:r w:rsidRPr="00F773B3">
              <w:rPr>
                <w:sz w:val="22"/>
              </w:rPr>
              <w:t xml:space="preserve">: </w:t>
            </w:r>
          </w:p>
          <w:p w14:paraId="67ACB158" w14:textId="79A9C951" w:rsidR="0020684D" w:rsidRPr="00F773B3" w:rsidRDefault="0020684D" w:rsidP="00D07717">
            <w:pPr>
              <w:spacing w:after="120" w:line="259" w:lineRule="auto"/>
              <w:ind w:left="108" w:firstLine="0"/>
              <w:rPr>
                <w:sz w:val="22"/>
              </w:rPr>
            </w:pPr>
            <w:r w:rsidRPr="00F773B3">
              <w:rPr>
                <w:rFonts w:ascii="Segoe UI Symbol" w:eastAsia="Segoe UI Symbol" w:hAnsi="Segoe UI Symbol" w:cs="Segoe UI Symbol"/>
                <w:sz w:val="22"/>
              </w:rPr>
              <w:t>☐</w:t>
            </w:r>
            <w:r w:rsidRPr="00F773B3">
              <w:rPr>
                <w:rFonts w:eastAsia="Segoe UI Symbol"/>
                <w:sz w:val="22"/>
              </w:rPr>
              <w:t xml:space="preserve"> </w:t>
            </w:r>
            <w:r w:rsidRPr="00F773B3">
              <w:rPr>
                <w:sz w:val="22"/>
              </w:rPr>
              <w:t xml:space="preserve">8 mg/0.4 mL methylnaltrexone bromide in single-dose pre-filled syringe. </w:t>
            </w:r>
          </w:p>
          <w:p w14:paraId="0CB805CF" w14:textId="32DE98DB" w:rsidR="0020684D" w:rsidRPr="00F773B3" w:rsidRDefault="0020684D" w:rsidP="00D07717">
            <w:pPr>
              <w:spacing w:after="120" w:line="259" w:lineRule="auto"/>
              <w:ind w:left="100" w:firstLine="0"/>
              <w:rPr>
                <w:sz w:val="22"/>
              </w:rPr>
            </w:pPr>
            <w:r w:rsidRPr="00F773B3">
              <w:rPr>
                <w:rFonts w:ascii="Segoe UI Symbol" w:eastAsia="Segoe UI Symbol" w:hAnsi="Segoe UI Symbol" w:cs="Segoe UI Symbol"/>
                <w:sz w:val="22"/>
              </w:rPr>
              <w:t>☐</w:t>
            </w:r>
            <w:r w:rsidRPr="00F773B3">
              <w:rPr>
                <w:sz w:val="22"/>
              </w:rPr>
              <w:t>12 mg/0.6 mL methylnaltrexone bromide in a single-dose pre-filled syringe, or single-dose vial.</w:t>
            </w:r>
          </w:p>
        </w:tc>
      </w:tr>
      <w:tr w:rsidR="006A0AFD" w:rsidRPr="00F773B3" w14:paraId="19864874" w14:textId="77777777" w:rsidTr="00467874">
        <w:trPr>
          <w:trHeight w:val="814"/>
        </w:trPr>
        <w:tc>
          <w:tcPr>
            <w:tcW w:w="5040" w:type="dxa"/>
            <w:gridSpan w:val="2"/>
            <w:tcBorders>
              <w:top w:val="single" w:sz="4" w:space="0" w:color="000000"/>
              <w:left w:val="single" w:sz="7" w:space="0" w:color="000000"/>
              <w:bottom w:val="single" w:sz="4" w:space="0" w:color="000000"/>
              <w:right w:val="single" w:sz="4" w:space="0" w:color="000000"/>
            </w:tcBorders>
          </w:tcPr>
          <w:p w14:paraId="0C5CEE50" w14:textId="77777777" w:rsidR="006A0AFD" w:rsidRPr="00F773B3" w:rsidRDefault="006A0AFD" w:rsidP="00D07717">
            <w:pPr>
              <w:spacing w:after="120" w:line="259" w:lineRule="auto"/>
              <w:ind w:left="108" w:firstLine="0"/>
              <w:rPr>
                <w:sz w:val="22"/>
              </w:rPr>
            </w:pPr>
            <w:r w:rsidRPr="00F773B3">
              <w:rPr>
                <w:sz w:val="22"/>
              </w:rPr>
              <w:t xml:space="preserve">Date Started: </w:t>
            </w:r>
          </w:p>
          <w:p w14:paraId="642F34C6" w14:textId="0C8660F9" w:rsidR="006A0AFD" w:rsidRPr="00F773B3" w:rsidRDefault="006A0AFD" w:rsidP="0093175A">
            <w:pPr>
              <w:spacing w:after="120" w:line="259" w:lineRule="auto"/>
              <w:rPr>
                <w:sz w:val="22"/>
              </w:rPr>
            </w:pPr>
          </w:p>
        </w:tc>
        <w:tc>
          <w:tcPr>
            <w:tcW w:w="5850" w:type="dxa"/>
            <w:gridSpan w:val="4"/>
            <w:tcBorders>
              <w:top w:val="single" w:sz="4" w:space="0" w:color="000000"/>
              <w:left w:val="single" w:sz="4" w:space="0" w:color="000000"/>
              <w:bottom w:val="single" w:sz="4" w:space="0" w:color="000000"/>
              <w:right w:val="single" w:sz="4" w:space="0" w:color="000000"/>
            </w:tcBorders>
          </w:tcPr>
          <w:p w14:paraId="0208753D" w14:textId="77777777" w:rsidR="006A0AFD" w:rsidRPr="00F773B3" w:rsidRDefault="006A0AFD" w:rsidP="00D07717">
            <w:pPr>
              <w:spacing w:after="120" w:line="259" w:lineRule="auto"/>
              <w:ind w:left="100" w:firstLine="0"/>
              <w:rPr>
                <w:sz w:val="22"/>
              </w:rPr>
            </w:pPr>
            <w:r w:rsidRPr="00F773B3">
              <w:rPr>
                <w:sz w:val="22"/>
              </w:rPr>
              <w:t xml:space="preserve">Expected Length of Therapy: </w:t>
            </w:r>
          </w:p>
        </w:tc>
      </w:tr>
      <w:tr w:rsidR="006A0AFD" w:rsidRPr="00F773B3" w14:paraId="38741B49" w14:textId="77777777" w:rsidTr="00467874">
        <w:trPr>
          <w:trHeight w:val="1309"/>
        </w:trPr>
        <w:tc>
          <w:tcPr>
            <w:tcW w:w="10890" w:type="dxa"/>
            <w:gridSpan w:val="6"/>
            <w:tcBorders>
              <w:top w:val="single" w:sz="4" w:space="0" w:color="000000"/>
              <w:left w:val="single" w:sz="7" w:space="0" w:color="000000"/>
              <w:bottom w:val="single" w:sz="4" w:space="0" w:color="000000"/>
              <w:right w:val="single" w:sz="4" w:space="0" w:color="000000"/>
            </w:tcBorders>
          </w:tcPr>
          <w:p w14:paraId="4F9652D3" w14:textId="5E2D359D" w:rsidR="006A0AFD" w:rsidRPr="00F773B3" w:rsidRDefault="006A0AFD" w:rsidP="00D07717">
            <w:pPr>
              <w:spacing w:after="120" w:line="240" w:lineRule="auto"/>
              <w:ind w:left="108" w:firstLine="0"/>
              <w:rPr>
                <w:b/>
                <w:sz w:val="22"/>
              </w:rPr>
            </w:pPr>
            <w:r w:rsidRPr="00F773B3">
              <w:rPr>
                <w:b/>
                <w:sz w:val="22"/>
              </w:rPr>
              <w:t>D</w:t>
            </w:r>
            <w:r w:rsidR="0093175A" w:rsidRPr="00F773B3">
              <w:rPr>
                <w:b/>
                <w:sz w:val="22"/>
              </w:rPr>
              <w:t>iagnosis</w:t>
            </w:r>
            <w:r w:rsidRPr="00F773B3">
              <w:rPr>
                <w:b/>
                <w:sz w:val="22"/>
              </w:rPr>
              <w:t xml:space="preserve"> – Please list all diagnoses being treated with the requested drug and corresponding ICD-10 codes. </w:t>
            </w:r>
          </w:p>
          <w:p w14:paraId="54F43A79" w14:textId="7341BD4E" w:rsidR="006A0AFD" w:rsidRPr="00F773B3" w:rsidRDefault="006A0AFD" w:rsidP="00D07717">
            <w:pPr>
              <w:spacing w:after="120" w:line="259" w:lineRule="auto"/>
              <w:ind w:left="108" w:firstLine="0"/>
              <w:rPr>
                <w:sz w:val="22"/>
              </w:rPr>
            </w:pPr>
            <w:r w:rsidRPr="00F773B3">
              <w:rPr>
                <w:sz w:val="22"/>
              </w:rPr>
              <w:t xml:space="preserve">□ K59.03 </w:t>
            </w:r>
            <w:r w:rsidR="00E479D5">
              <w:rPr>
                <w:sz w:val="22"/>
              </w:rPr>
              <w:t xml:space="preserve">   </w:t>
            </w:r>
            <w:r w:rsidRPr="00F773B3">
              <w:rPr>
                <w:sz w:val="22"/>
              </w:rPr>
              <w:t>□ _______</w:t>
            </w:r>
          </w:p>
        </w:tc>
      </w:tr>
      <w:tr w:rsidR="008E1E50" w:rsidRPr="00F773B3" w14:paraId="73E73748" w14:textId="77777777" w:rsidTr="00467874">
        <w:trPr>
          <w:gridAfter w:val="2"/>
          <w:wAfter w:w="47" w:type="dxa"/>
          <w:trHeight w:val="287"/>
        </w:trPr>
        <w:tc>
          <w:tcPr>
            <w:tcW w:w="10843" w:type="dxa"/>
            <w:gridSpan w:val="4"/>
            <w:tcBorders>
              <w:top w:val="single" w:sz="4" w:space="0" w:color="000000"/>
              <w:left w:val="single" w:sz="7" w:space="0" w:color="000000"/>
              <w:bottom w:val="single" w:sz="8" w:space="0" w:color="000000"/>
              <w:right w:val="single" w:sz="4" w:space="0" w:color="000000"/>
            </w:tcBorders>
            <w:shd w:val="clear" w:color="auto" w:fill="FFFFFF" w:themeFill="background1"/>
          </w:tcPr>
          <w:p w14:paraId="441397E9" w14:textId="77777777" w:rsidR="008E1E50" w:rsidRDefault="008E1E50" w:rsidP="0093175A">
            <w:pPr>
              <w:rPr>
                <w:b/>
                <w:sz w:val="22"/>
              </w:rPr>
            </w:pPr>
            <w:r w:rsidRPr="00F773B3">
              <w:rPr>
                <w:b/>
                <w:sz w:val="22"/>
              </w:rPr>
              <w:t>D</w:t>
            </w:r>
            <w:r w:rsidR="0093175A" w:rsidRPr="00F773B3">
              <w:rPr>
                <w:b/>
                <w:sz w:val="22"/>
              </w:rPr>
              <w:t>rug History</w:t>
            </w:r>
            <w:r w:rsidRPr="00F773B3">
              <w:rPr>
                <w:b/>
                <w:sz w:val="22"/>
              </w:rPr>
              <w:t>: (</w:t>
            </w:r>
            <w:r w:rsidRPr="00F773B3">
              <w:rPr>
                <w:sz w:val="22"/>
              </w:rPr>
              <w:t>for treatment of the condition(s) requiring the requested drug)</w:t>
            </w:r>
            <w:r w:rsidRPr="00F773B3">
              <w:rPr>
                <w:b/>
                <w:sz w:val="22"/>
              </w:rPr>
              <w:t xml:space="preserve"> </w:t>
            </w:r>
          </w:p>
          <w:p w14:paraId="588B5275" w14:textId="70AB5141" w:rsidR="00467874" w:rsidRPr="00F773B3" w:rsidRDefault="00467874" w:rsidP="0093175A">
            <w:pPr>
              <w:rPr>
                <w:sz w:val="22"/>
              </w:rPr>
            </w:pPr>
          </w:p>
        </w:tc>
      </w:tr>
      <w:tr w:rsidR="008E1E50" w:rsidRPr="00F773B3" w14:paraId="3512CAD1" w14:textId="77777777" w:rsidTr="00467874">
        <w:trPr>
          <w:gridAfter w:val="2"/>
          <w:wAfter w:w="47" w:type="dxa"/>
          <w:trHeight w:val="579"/>
        </w:trPr>
        <w:tc>
          <w:tcPr>
            <w:tcW w:w="3776" w:type="dxa"/>
            <w:tcBorders>
              <w:top w:val="single" w:sz="8" w:space="0" w:color="000000"/>
              <w:left w:val="single" w:sz="7" w:space="0" w:color="000000"/>
              <w:bottom w:val="single" w:sz="4" w:space="0" w:color="000000"/>
              <w:right w:val="single" w:sz="4" w:space="0" w:color="000000"/>
            </w:tcBorders>
          </w:tcPr>
          <w:p w14:paraId="65E25847" w14:textId="77777777" w:rsidR="008E1E50" w:rsidRDefault="0093175A" w:rsidP="00D07717">
            <w:pPr>
              <w:spacing w:after="120" w:line="259" w:lineRule="auto"/>
              <w:ind w:left="14" w:firstLine="0"/>
              <w:jc w:val="center"/>
              <w:rPr>
                <w:b/>
                <w:sz w:val="22"/>
              </w:rPr>
            </w:pPr>
            <w:r w:rsidRPr="00F773B3">
              <w:rPr>
                <w:b/>
                <w:sz w:val="22"/>
              </w:rPr>
              <w:t>Drug Tried</w:t>
            </w:r>
            <w:r w:rsidR="008E1E50" w:rsidRPr="00F773B3">
              <w:rPr>
                <w:b/>
                <w:sz w:val="22"/>
              </w:rPr>
              <w:t xml:space="preserve"> </w:t>
            </w:r>
          </w:p>
          <w:p w14:paraId="0840AAC3" w14:textId="28DCE4F6" w:rsidR="009C5426" w:rsidRPr="009C5426" w:rsidRDefault="009C5426" w:rsidP="009C5426">
            <w:pPr>
              <w:spacing w:after="120" w:line="259" w:lineRule="auto"/>
              <w:ind w:left="14" w:firstLine="0"/>
              <w:jc w:val="center"/>
              <w:rPr>
                <w:b/>
                <w:bCs/>
                <w:sz w:val="22"/>
              </w:rPr>
            </w:pPr>
          </w:p>
        </w:tc>
        <w:tc>
          <w:tcPr>
            <w:tcW w:w="2626" w:type="dxa"/>
            <w:gridSpan w:val="2"/>
            <w:tcBorders>
              <w:top w:val="single" w:sz="8" w:space="0" w:color="000000"/>
              <w:left w:val="single" w:sz="4" w:space="0" w:color="000000"/>
              <w:bottom w:val="single" w:sz="4" w:space="0" w:color="000000"/>
              <w:right w:val="single" w:sz="4" w:space="0" w:color="000000"/>
            </w:tcBorders>
          </w:tcPr>
          <w:p w14:paraId="33E3BA01" w14:textId="04AC8990" w:rsidR="008E1E50" w:rsidRPr="00F773B3" w:rsidRDefault="008E1E50" w:rsidP="00D07717">
            <w:pPr>
              <w:spacing w:after="120" w:line="259" w:lineRule="auto"/>
              <w:ind w:left="120" w:firstLine="0"/>
              <w:rPr>
                <w:sz w:val="22"/>
              </w:rPr>
            </w:pPr>
            <w:r w:rsidRPr="00F773B3">
              <w:rPr>
                <w:b/>
                <w:sz w:val="22"/>
              </w:rPr>
              <w:t>D</w:t>
            </w:r>
            <w:r w:rsidR="0093175A" w:rsidRPr="00F773B3">
              <w:rPr>
                <w:b/>
                <w:sz w:val="22"/>
              </w:rPr>
              <w:t>ates</w:t>
            </w:r>
            <w:r w:rsidRPr="00F773B3">
              <w:rPr>
                <w:b/>
                <w:sz w:val="22"/>
              </w:rPr>
              <w:t xml:space="preserve"> of Drug Trials </w:t>
            </w:r>
          </w:p>
        </w:tc>
        <w:tc>
          <w:tcPr>
            <w:tcW w:w="4441" w:type="dxa"/>
            <w:tcBorders>
              <w:top w:val="single" w:sz="8" w:space="0" w:color="000000"/>
              <w:left w:val="single" w:sz="4" w:space="0" w:color="000000"/>
              <w:bottom w:val="single" w:sz="4" w:space="0" w:color="000000"/>
              <w:right w:val="single" w:sz="4" w:space="0" w:color="000000"/>
            </w:tcBorders>
          </w:tcPr>
          <w:p w14:paraId="426396EC" w14:textId="4D4745F3" w:rsidR="008E1E50" w:rsidRPr="00F773B3" w:rsidRDefault="008E1E50" w:rsidP="00D07717">
            <w:pPr>
              <w:spacing w:after="120" w:line="259" w:lineRule="auto"/>
              <w:ind w:left="5" w:firstLine="0"/>
              <w:jc w:val="center"/>
              <w:rPr>
                <w:b/>
                <w:sz w:val="22"/>
              </w:rPr>
            </w:pPr>
            <w:r w:rsidRPr="00F773B3">
              <w:rPr>
                <w:b/>
                <w:sz w:val="22"/>
              </w:rPr>
              <w:t>R</w:t>
            </w:r>
            <w:r w:rsidR="0093175A" w:rsidRPr="00F773B3">
              <w:rPr>
                <w:b/>
                <w:sz w:val="22"/>
              </w:rPr>
              <w:t>esults</w:t>
            </w:r>
            <w:r w:rsidRPr="00F773B3">
              <w:rPr>
                <w:b/>
                <w:sz w:val="22"/>
              </w:rPr>
              <w:t xml:space="preserve"> of previous drug trials</w:t>
            </w:r>
          </w:p>
          <w:p w14:paraId="01A1BE6B" w14:textId="77777777" w:rsidR="008E1E50" w:rsidRPr="00F773B3" w:rsidRDefault="008E1E50" w:rsidP="00D07717">
            <w:pPr>
              <w:spacing w:after="120" w:line="259" w:lineRule="auto"/>
              <w:rPr>
                <w:sz w:val="22"/>
              </w:rPr>
            </w:pPr>
          </w:p>
        </w:tc>
      </w:tr>
      <w:tr w:rsidR="001F459F" w:rsidRPr="00F773B3" w14:paraId="52C54347"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289"/>
        </w:trPr>
        <w:tc>
          <w:tcPr>
            <w:tcW w:w="10883" w:type="dxa"/>
            <w:gridSpan w:val="5"/>
            <w:shd w:val="clear" w:color="auto" w:fill="FFFFFF" w:themeFill="background1"/>
          </w:tcPr>
          <w:p w14:paraId="39CEEF76" w14:textId="081C9E28" w:rsidR="001F459F" w:rsidRPr="00F773B3" w:rsidRDefault="009970AE" w:rsidP="00647494">
            <w:pPr>
              <w:spacing w:after="120" w:line="259" w:lineRule="auto"/>
              <w:ind w:left="107" w:firstLine="0"/>
              <w:jc w:val="both"/>
              <w:rPr>
                <w:sz w:val="22"/>
              </w:rPr>
            </w:pPr>
            <w:r w:rsidRPr="00F773B3">
              <w:rPr>
                <w:b/>
                <w:sz w:val="22"/>
              </w:rPr>
              <w:lastRenderedPageBreak/>
              <w:t>JUSTIFICATION</w:t>
            </w:r>
            <w:r w:rsidR="006E37C4" w:rsidRPr="00F773B3">
              <w:rPr>
                <w:b/>
                <w:sz w:val="22"/>
              </w:rPr>
              <w:t xml:space="preserve"> FOR REQUES</w:t>
            </w:r>
            <w:r w:rsidRPr="00F773B3">
              <w:rPr>
                <w:b/>
                <w:sz w:val="22"/>
              </w:rPr>
              <w:t>T FOR MEDICAL EXCEPTION</w:t>
            </w:r>
          </w:p>
        </w:tc>
      </w:tr>
      <w:tr w:rsidR="008E1E50" w:rsidRPr="00F773B3" w14:paraId="51F5A27B"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10947"/>
        </w:trPr>
        <w:tc>
          <w:tcPr>
            <w:tcW w:w="10883" w:type="dxa"/>
            <w:gridSpan w:val="5"/>
          </w:tcPr>
          <w:p w14:paraId="74B2EA95" w14:textId="1057A023" w:rsidR="008E1E50" w:rsidRDefault="008E1E50" w:rsidP="00613947">
            <w:pPr>
              <w:spacing w:after="120" w:line="248" w:lineRule="auto"/>
              <w:ind w:left="107" w:right="121"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sz w:val="22"/>
              </w:rPr>
              <w:t>Alternate drug(s) contraindicated or previously tried, but with adverse outcome, e.g. toxicity, allergy, or therapeutic failure</w:t>
            </w:r>
            <w:r w:rsidR="00D12864">
              <w:rPr>
                <w:b/>
                <w:sz w:val="22"/>
              </w:rPr>
              <w:t>.</w:t>
            </w:r>
            <w:r w:rsidRPr="00F773B3">
              <w:rPr>
                <w:sz w:val="22"/>
              </w:rPr>
              <w:t xml:space="preserve"> </w:t>
            </w:r>
          </w:p>
          <w:p w14:paraId="1AA95C26" w14:textId="479A6B43" w:rsidR="00647494" w:rsidRDefault="00647494" w:rsidP="00613947">
            <w:pPr>
              <w:spacing w:after="120" w:line="248" w:lineRule="auto"/>
              <w:ind w:left="107" w:right="121" w:firstLine="0"/>
              <w:jc w:val="both"/>
              <w:rPr>
                <w:sz w:val="22"/>
              </w:rPr>
            </w:pPr>
            <w:r>
              <w:rPr>
                <w:sz w:val="22"/>
              </w:rPr>
              <w:t xml:space="preserve">_______________________________________________________________________________________ </w:t>
            </w:r>
          </w:p>
          <w:p w14:paraId="681A5AA1" w14:textId="10F796FC" w:rsidR="00647494" w:rsidRDefault="00647494" w:rsidP="00613947">
            <w:pPr>
              <w:spacing w:after="120" w:line="248" w:lineRule="auto"/>
              <w:ind w:left="107" w:right="121" w:firstLine="0"/>
              <w:jc w:val="both"/>
              <w:rPr>
                <w:sz w:val="22"/>
              </w:rPr>
            </w:pPr>
            <w:r>
              <w:rPr>
                <w:sz w:val="22"/>
              </w:rPr>
              <w:t>_______________________________________________________________________________________</w:t>
            </w:r>
            <w:r w:rsidR="00E479D5">
              <w:rPr>
                <w:sz w:val="22"/>
              </w:rPr>
              <w:t xml:space="preserve"> </w:t>
            </w:r>
          </w:p>
          <w:p w14:paraId="11EF2B50" w14:textId="303A0C67" w:rsidR="00647494" w:rsidRPr="00F773B3" w:rsidRDefault="00E479D5" w:rsidP="00613947">
            <w:pPr>
              <w:spacing w:after="120" w:line="248" w:lineRule="auto"/>
              <w:ind w:left="107" w:right="121" w:firstLine="0"/>
              <w:jc w:val="both"/>
              <w:rPr>
                <w:sz w:val="22"/>
              </w:rPr>
            </w:pPr>
            <w:r>
              <w:rPr>
                <w:sz w:val="22"/>
              </w:rPr>
              <w:t>_______________________________________________________________________________________</w:t>
            </w:r>
          </w:p>
          <w:p w14:paraId="44C0C3F2" w14:textId="77777777" w:rsidR="000D5B1B" w:rsidRDefault="000D5B1B" w:rsidP="00613947">
            <w:pPr>
              <w:spacing w:after="120"/>
              <w:ind w:left="107" w:right="121" w:firstLine="0"/>
              <w:jc w:val="both"/>
              <w:rPr>
                <w:rFonts w:ascii="Segoe UI Symbol" w:eastAsia="Times New Roman" w:hAnsi="Segoe UI Symbol" w:cs="Segoe UI Symbol"/>
                <w:sz w:val="22"/>
              </w:rPr>
            </w:pPr>
          </w:p>
          <w:p w14:paraId="0EDE56A2" w14:textId="76981DEB" w:rsidR="008E1E50" w:rsidRPr="00F773B3" w:rsidRDefault="008E1E50" w:rsidP="00613947">
            <w:pPr>
              <w:spacing w:after="120"/>
              <w:ind w:left="107" w:right="121" w:firstLine="0"/>
              <w:jc w:val="both"/>
              <w:rPr>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sz w:val="22"/>
              </w:rPr>
              <w:t xml:space="preserve">Patient is stable on </w:t>
            </w:r>
            <w:r w:rsidR="00830562">
              <w:rPr>
                <w:b/>
                <w:sz w:val="22"/>
              </w:rPr>
              <w:t>RELISTOR</w:t>
            </w:r>
            <w:r w:rsidR="00AE512A">
              <w:rPr>
                <w:b/>
                <w:sz w:val="22"/>
              </w:rPr>
              <w:t>;</w:t>
            </w:r>
            <w:r w:rsidR="00830562">
              <w:rPr>
                <w:b/>
                <w:sz w:val="22"/>
              </w:rPr>
              <w:t xml:space="preserve"> </w:t>
            </w:r>
            <w:r w:rsidRPr="00F773B3">
              <w:rPr>
                <w:b/>
                <w:sz w:val="22"/>
              </w:rPr>
              <w:t>high risk of significant adverse clinical outcome with medication change</w:t>
            </w:r>
            <w:r w:rsidR="00D12864">
              <w:rPr>
                <w:b/>
                <w:sz w:val="22"/>
              </w:rPr>
              <w:t>.</w:t>
            </w:r>
            <w:r w:rsidRPr="00F773B3">
              <w:rPr>
                <w:sz w:val="22"/>
              </w:rPr>
              <w:t xml:space="preserve"> </w:t>
            </w:r>
          </w:p>
          <w:p w14:paraId="22BE38DC" w14:textId="77777777" w:rsidR="000D5B1B" w:rsidRDefault="000D5B1B" w:rsidP="008E1E50">
            <w:pPr>
              <w:spacing w:after="120" w:line="270" w:lineRule="auto"/>
              <w:ind w:left="107" w:right="138" w:firstLine="0"/>
              <w:jc w:val="both"/>
              <w:rPr>
                <w:rFonts w:ascii="Segoe UI Symbol" w:eastAsia="Times New Roman" w:hAnsi="Segoe UI Symbol" w:cs="Segoe UI Symbol"/>
                <w:sz w:val="22"/>
              </w:rPr>
            </w:pPr>
          </w:p>
          <w:p w14:paraId="2043F684" w14:textId="6325230B" w:rsidR="008E1E50" w:rsidRPr="00F773B3" w:rsidRDefault="008E1E50" w:rsidP="008E1E50">
            <w:pPr>
              <w:spacing w:after="120" w:line="270" w:lineRule="auto"/>
              <w:ind w:left="107" w:right="138" w:firstLine="0"/>
              <w:jc w:val="both"/>
              <w:rPr>
                <w:b/>
                <w:bCs/>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
                <w:bCs/>
                <w:sz w:val="22"/>
              </w:rPr>
              <w:t>RELISTOR does not have any pharmacokinetic drug-drug interactions– Only Peripherally Acting Mu Opioid Receptor Antagonist that is not metabolized through the CYP3A4 pathway.</w:t>
            </w:r>
          </w:p>
          <w:p w14:paraId="5525F71F" w14:textId="444178A2"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moderate CYP3A4 inhibitors (e.g. diltiazem, erythromycin, verapamil – common brand names: Cardizem®, Erythrocin®, </w:t>
            </w:r>
            <w:proofErr w:type="spellStart"/>
            <w:r w:rsidRPr="00F773B3">
              <w:rPr>
                <w:sz w:val="22"/>
              </w:rPr>
              <w:t>Isoptin</w:t>
            </w:r>
            <w:proofErr w:type="spellEnd"/>
            <w:r w:rsidRPr="00F773B3">
              <w:rPr>
                <w:sz w:val="22"/>
              </w:rPr>
              <w:t>® SR</w:t>
            </w:r>
            <w:r w:rsidR="000807D7">
              <w:rPr>
                <w:sz w:val="22"/>
              </w:rPr>
              <w:t>)</w:t>
            </w:r>
          </w:p>
          <w:p w14:paraId="2C864A83" w14:textId="77777777"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strong CYP3A4 inhibitors (e.g. ketoconazole, itraconazole, clarithromycin – common brand names: Nizoral®, </w:t>
            </w:r>
            <w:proofErr w:type="spellStart"/>
            <w:r w:rsidRPr="00F773B3">
              <w:rPr>
                <w:sz w:val="22"/>
              </w:rPr>
              <w:t>Sporanox</w:t>
            </w:r>
            <w:proofErr w:type="spellEnd"/>
            <w:r w:rsidRPr="00F773B3">
              <w:rPr>
                <w:sz w:val="22"/>
              </w:rPr>
              <w:t>®, Biaxin®)</w:t>
            </w:r>
          </w:p>
          <w:p w14:paraId="36E54CCC" w14:textId="77777777"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moderate CYP3A4 inducers (e.g. nafcillin, bexarotene, dexamethasone – common brand names: </w:t>
            </w:r>
            <w:proofErr w:type="spellStart"/>
            <w:r w:rsidRPr="00F773B3">
              <w:rPr>
                <w:sz w:val="22"/>
              </w:rPr>
              <w:t>Nallpen</w:t>
            </w:r>
            <w:proofErr w:type="spellEnd"/>
            <w:r w:rsidRPr="00F773B3">
              <w:rPr>
                <w:sz w:val="22"/>
              </w:rPr>
              <w:t xml:space="preserve">®, Targretin®, </w:t>
            </w:r>
            <w:proofErr w:type="spellStart"/>
            <w:r w:rsidRPr="00F773B3">
              <w:rPr>
                <w:sz w:val="22"/>
              </w:rPr>
              <w:t>Hemady</w:t>
            </w:r>
            <w:proofErr w:type="spellEnd"/>
            <w:r w:rsidRPr="00F773B3">
              <w:rPr>
                <w:sz w:val="22"/>
              </w:rPr>
              <w:t>®)</w:t>
            </w:r>
          </w:p>
          <w:p w14:paraId="15BFF359" w14:textId="4329B4CC" w:rsidR="008E1E50" w:rsidRPr="00F773B3" w:rsidRDefault="008E1E50" w:rsidP="008E1E50">
            <w:pPr>
              <w:pStyle w:val="ListParagraph"/>
              <w:numPr>
                <w:ilvl w:val="0"/>
                <w:numId w:val="1"/>
              </w:numPr>
              <w:spacing w:after="176" w:line="270" w:lineRule="auto"/>
              <w:ind w:right="138"/>
              <w:rPr>
                <w:sz w:val="22"/>
              </w:rPr>
            </w:pPr>
            <w:r w:rsidRPr="00F773B3">
              <w:rPr>
                <w:sz w:val="22"/>
              </w:rPr>
              <w:t xml:space="preserve">No studied drug interactions with strong CYP3A4 inducers (e.g. rifampin, carbamazepine, St. John’s Wort – common brand names: </w:t>
            </w:r>
            <w:proofErr w:type="spellStart"/>
            <w:r w:rsidRPr="00F773B3">
              <w:rPr>
                <w:sz w:val="22"/>
              </w:rPr>
              <w:t>Rifadin</w:t>
            </w:r>
            <w:proofErr w:type="spellEnd"/>
            <w:r w:rsidRPr="00F773B3">
              <w:rPr>
                <w:sz w:val="22"/>
              </w:rPr>
              <w:t xml:space="preserve">®, </w:t>
            </w:r>
            <w:r w:rsidR="00102CFD">
              <w:rPr>
                <w:sz w:val="22"/>
              </w:rPr>
              <w:t>T</w:t>
            </w:r>
            <w:r w:rsidRPr="00F773B3">
              <w:rPr>
                <w:sz w:val="22"/>
              </w:rPr>
              <w:t>egretol®)</w:t>
            </w:r>
          </w:p>
          <w:p w14:paraId="7FE74A83" w14:textId="77777777" w:rsidR="008E1E50" w:rsidRDefault="008E1E50" w:rsidP="008E1E50">
            <w:pPr>
              <w:pStyle w:val="ListParagraph"/>
              <w:numPr>
                <w:ilvl w:val="0"/>
                <w:numId w:val="1"/>
              </w:numPr>
              <w:spacing w:after="176" w:line="270" w:lineRule="auto"/>
              <w:ind w:right="138"/>
              <w:rPr>
                <w:sz w:val="22"/>
              </w:rPr>
            </w:pPr>
            <w:r w:rsidRPr="00F773B3">
              <w:rPr>
                <w:sz w:val="22"/>
              </w:rPr>
              <w:t>No studied interactions with grapefruit or grapefruit juice (potential CYP3A4 inhibitor)</w:t>
            </w:r>
          </w:p>
          <w:p w14:paraId="576BF1B9" w14:textId="0BA65AFD" w:rsidR="000D5B1B" w:rsidRDefault="00496AEE" w:rsidP="000D5B1B">
            <w:pPr>
              <w:spacing w:after="176" w:line="270" w:lineRule="auto"/>
              <w:ind w:right="138"/>
              <w:rPr>
                <w:rFonts w:ascii="Segoe UI Symbol" w:eastAsia="Times New Roman" w:hAnsi="Segoe UI Symbol" w:cs="Segoe UI Symbol"/>
                <w:sz w:val="22"/>
              </w:rPr>
            </w:pPr>
            <w:r>
              <w:rPr>
                <w:sz w:val="22"/>
              </w:rPr>
              <w:t xml:space="preserve"> Patient Is Currently </w:t>
            </w:r>
            <w:r w:rsidR="00AE512A">
              <w:rPr>
                <w:sz w:val="22"/>
              </w:rPr>
              <w:t>Taking</w:t>
            </w:r>
            <w:r w:rsidR="00F812A9">
              <w:rPr>
                <w:sz w:val="22"/>
              </w:rPr>
              <w:t xml:space="preserve"> A CYP3A4 Inducer/Inhibitor</w:t>
            </w:r>
            <w:r w:rsidR="00E233F7">
              <w:rPr>
                <w:sz w:val="22"/>
              </w:rPr>
              <w:t xml:space="preserve"> (List Below)</w:t>
            </w:r>
            <w:r w:rsidR="00AE512A">
              <w:rPr>
                <w:sz w:val="22"/>
              </w:rPr>
              <w:t xml:space="preserve">: </w:t>
            </w:r>
            <w:r w:rsidR="00F812A9">
              <w:rPr>
                <w:sz w:val="22"/>
              </w:rPr>
              <w:t>_____</w:t>
            </w:r>
            <w:r w:rsidR="004F7FFA">
              <w:rPr>
                <w:sz w:val="22"/>
              </w:rPr>
              <w:t xml:space="preserve">___________________________ _______________________________________________________________________________________ _______________________________________________________________________________________ </w:t>
            </w:r>
            <w:r w:rsidR="000D5B1B">
              <w:rPr>
                <w:sz w:val="22"/>
              </w:rPr>
              <w:t xml:space="preserve"> _______________________________________________________________________________________</w:t>
            </w:r>
          </w:p>
          <w:p w14:paraId="080C9B77" w14:textId="219A3BBC" w:rsidR="007714F0" w:rsidRDefault="008E1E50" w:rsidP="007714F0">
            <w:pPr>
              <w:spacing w:after="120" w:line="270" w:lineRule="auto"/>
              <w:ind w:left="107" w:right="138"/>
              <w:rPr>
                <w:b/>
                <w:bCs/>
                <w:sz w:val="22"/>
              </w:rPr>
            </w:pPr>
            <w:r w:rsidRPr="00F773B3">
              <w:rPr>
                <w:rFonts w:ascii="Segoe UI Symbol" w:eastAsia="Times New Roman" w:hAnsi="Segoe UI Symbol" w:cs="Segoe UI Symbol"/>
                <w:sz w:val="22"/>
              </w:rPr>
              <w:t>☐</w:t>
            </w:r>
            <w:r w:rsidRPr="00F773B3">
              <w:rPr>
                <w:rFonts w:eastAsia="Times New Roman"/>
                <w:sz w:val="22"/>
              </w:rPr>
              <w:t xml:space="preserve"> </w:t>
            </w:r>
            <w:r w:rsidRPr="00F773B3">
              <w:rPr>
                <w:bCs/>
                <w:sz w:val="22"/>
              </w:rPr>
              <w:t>RELISTOR Subcutaneous Injection -</w:t>
            </w:r>
            <w:r w:rsidRPr="00F773B3">
              <w:rPr>
                <w:sz w:val="22"/>
              </w:rPr>
              <w:t xml:space="preserve"> </w:t>
            </w:r>
            <w:r w:rsidRPr="00F773B3">
              <w:rPr>
                <w:b/>
                <w:bCs/>
                <w:sz w:val="22"/>
              </w:rPr>
              <w:t>RELISTOR is the only Peripherally Acting Mu Opioid Receptor Antagonist in subcutaneous injection formulation. RELISTOR subcutaneous injection is the only Peripherally Acting Mu Opioid Receptor Antagonist indicated in adults with advanced illness or pain caused by active cancer</w:t>
            </w:r>
            <w:r w:rsidR="00433F3B">
              <w:rPr>
                <w:b/>
                <w:bCs/>
                <w:sz w:val="22"/>
              </w:rPr>
              <w:t xml:space="preserve"> who require opioid dosage escalation for palliative care. </w:t>
            </w:r>
          </w:p>
          <w:p w14:paraId="39D2C445" w14:textId="1EDFBAC3" w:rsidR="008E1E50" w:rsidRPr="007714F0" w:rsidRDefault="008E1E50" w:rsidP="007714F0">
            <w:pPr>
              <w:spacing w:after="120" w:line="270" w:lineRule="auto"/>
              <w:ind w:left="107" w:right="138"/>
              <w:rPr>
                <w:sz w:val="22"/>
              </w:rPr>
            </w:pPr>
            <w:r w:rsidRPr="00F773B3">
              <w:rPr>
                <w:sz w:val="22"/>
              </w:rPr>
              <w:t>Based on the above, I hope that you agree</w:t>
            </w:r>
            <w:r w:rsidRPr="00F773B3">
              <w:rPr>
                <w:rFonts w:eastAsia="Times New Roman"/>
                <w:color w:val="auto"/>
                <w:kern w:val="0"/>
                <w:sz w:val="22"/>
                <w14:ligatures w14:val="none"/>
              </w:rPr>
              <w:t xml:space="preserve"> 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(methylnaltrexone bromide) is an appropriate choice for my patient. A timely approval would be greatly appreciated by myself and my patient.</w:t>
            </w:r>
          </w:p>
          <w:p w14:paraId="65C04C54" w14:textId="3A554725" w:rsidR="008E1E50" w:rsidRPr="00F773B3" w:rsidRDefault="008E1E50" w:rsidP="000546E5">
            <w:pPr>
              <w:spacing w:after="120" w:line="270" w:lineRule="auto"/>
              <w:ind w:left="107" w:right="138" w:firstLine="0"/>
              <w:jc w:val="both"/>
              <w:rPr>
                <w:bCs/>
                <w:color w:val="auto"/>
                <w:sz w:val="22"/>
              </w:rPr>
            </w:pPr>
            <w:r w:rsidRPr="00F773B3">
              <w:rPr>
                <w:sz w:val="22"/>
              </w:rPr>
              <w:t xml:space="preserve">Please contact me at </w:t>
            </w:r>
            <w:r w:rsidR="000D5B1B">
              <w:rPr>
                <w:sz w:val="22"/>
              </w:rPr>
              <w:t>&lt;</w:t>
            </w:r>
            <w:r w:rsidRPr="000D5B1B">
              <w:rPr>
                <w:bCs/>
                <w:color w:val="2F5496" w:themeColor="accent1" w:themeShade="BF"/>
                <w:sz w:val="22"/>
              </w:rPr>
              <w:t>Insert phone number</w:t>
            </w:r>
            <w:r w:rsidR="000D5B1B" w:rsidRPr="000D5B1B">
              <w:rPr>
                <w:bCs/>
                <w:color w:val="000000" w:themeColor="text1"/>
                <w:sz w:val="22"/>
              </w:rPr>
              <w:t>&gt;</w:t>
            </w:r>
            <w:r w:rsidRPr="00F773B3">
              <w:rPr>
                <w:b/>
                <w:color w:val="FF66CC"/>
                <w:sz w:val="22"/>
              </w:rPr>
              <w:t xml:space="preserve"> </w:t>
            </w:r>
            <w:r w:rsidRPr="00F773B3">
              <w:rPr>
                <w:bCs/>
                <w:color w:val="auto"/>
                <w:sz w:val="22"/>
              </w:rPr>
              <w:t>if you need more information to approve this medical exception.</w:t>
            </w:r>
          </w:p>
          <w:p w14:paraId="1D3D1460" w14:textId="77777777" w:rsidR="008E1E50" w:rsidRPr="00F773B3" w:rsidRDefault="008E1E50" w:rsidP="000546E5">
            <w:pPr>
              <w:spacing w:after="120" w:line="270" w:lineRule="auto"/>
              <w:ind w:left="107" w:right="138" w:firstLine="0"/>
              <w:jc w:val="both"/>
              <w:rPr>
                <w:bCs/>
                <w:sz w:val="22"/>
              </w:rPr>
            </w:pPr>
            <w:r w:rsidRPr="00F773B3">
              <w:rPr>
                <w:bCs/>
                <w:sz w:val="22"/>
              </w:rPr>
              <w:t xml:space="preserve">Sincerely </w:t>
            </w:r>
          </w:p>
          <w:p w14:paraId="26272187" w14:textId="77777777" w:rsidR="00370088" w:rsidRDefault="000D5B1B" w:rsidP="007714F0">
            <w:pPr>
              <w:spacing w:after="120" w:line="270" w:lineRule="auto"/>
              <w:ind w:left="107" w:right="138" w:firstLine="0"/>
              <w:jc w:val="both"/>
              <w:rPr>
                <w:b/>
                <w:color w:val="FF66CC"/>
                <w:sz w:val="22"/>
              </w:rPr>
            </w:pPr>
            <w:r w:rsidRPr="000D5B1B">
              <w:rPr>
                <w:bCs/>
                <w:color w:val="000000" w:themeColor="text1"/>
                <w:sz w:val="22"/>
              </w:rPr>
              <w:t>&lt;</w:t>
            </w:r>
            <w:r w:rsidR="008E1E50" w:rsidRPr="000D5B1B">
              <w:rPr>
                <w:bCs/>
                <w:color w:val="2F5496" w:themeColor="accent1" w:themeShade="BF"/>
                <w:sz w:val="22"/>
              </w:rPr>
              <w:t xml:space="preserve">Insert </w:t>
            </w:r>
            <w:r w:rsidR="00394330" w:rsidRPr="000D5B1B">
              <w:rPr>
                <w:bCs/>
                <w:color w:val="2F5496" w:themeColor="accent1" w:themeShade="BF"/>
                <w:sz w:val="22"/>
              </w:rPr>
              <w:t>H</w:t>
            </w:r>
            <w:r w:rsidR="008E1E50" w:rsidRPr="000D5B1B">
              <w:rPr>
                <w:bCs/>
                <w:color w:val="2F5496" w:themeColor="accent1" w:themeShade="BF"/>
                <w:sz w:val="22"/>
              </w:rPr>
              <w:t xml:space="preserve">ealthcare </w:t>
            </w:r>
            <w:r w:rsidR="00394330" w:rsidRPr="000D5B1B">
              <w:rPr>
                <w:bCs/>
                <w:color w:val="2F5496" w:themeColor="accent1" w:themeShade="BF"/>
                <w:sz w:val="22"/>
              </w:rPr>
              <w:t>P</w:t>
            </w:r>
            <w:r w:rsidR="008E1E50" w:rsidRPr="000D5B1B">
              <w:rPr>
                <w:bCs/>
                <w:color w:val="2F5496" w:themeColor="accent1" w:themeShade="BF"/>
                <w:sz w:val="22"/>
              </w:rPr>
              <w:t xml:space="preserve">rovider </w:t>
            </w:r>
            <w:r w:rsidR="00394330" w:rsidRPr="000D5B1B">
              <w:rPr>
                <w:bCs/>
                <w:color w:val="2F5496" w:themeColor="accent1" w:themeShade="BF"/>
                <w:sz w:val="22"/>
              </w:rPr>
              <w:t>N</w:t>
            </w:r>
            <w:r w:rsidR="008E1E50" w:rsidRPr="000D5B1B">
              <w:rPr>
                <w:bCs/>
                <w:color w:val="2F5496" w:themeColor="accent1" w:themeShade="BF"/>
                <w:sz w:val="22"/>
              </w:rPr>
              <w:t>ame</w:t>
            </w:r>
            <w:r w:rsidRPr="000D5B1B">
              <w:rPr>
                <w:bCs/>
                <w:color w:val="000000" w:themeColor="text1"/>
                <w:sz w:val="22"/>
              </w:rPr>
              <w:t>&gt;</w:t>
            </w:r>
            <w:r w:rsidR="007714F0">
              <w:rPr>
                <w:b/>
                <w:color w:val="FF66CC"/>
                <w:sz w:val="22"/>
              </w:rPr>
              <w:t xml:space="preserve"> </w:t>
            </w:r>
          </w:p>
          <w:p w14:paraId="1D9E1754" w14:textId="1A396011" w:rsidR="008E1E50" w:rsidRDefault="000D5B1B" w:rsidP="007714F0">
            <w:pPr>
              <w:spacing w:after="120" w:line="270" w:lineRule="auto"/>
              <w:ind w:left="107" w:right="138" w:firstLine="0"/>
              <w:jc w:val="both"/>
              <w:rPr>
                <w:b/>
                <w:color w:val="FF66CC"/>
                <w:sz w:val="22"/>
              </w:rPr>
            </w:pPr>
            <w:r w:rsidRPr="000D5B1B">
              <w:rPr>
                <w:bCs/>
                <w:color w:val="000000" w:themeColor="text1"/>
                <w:sz w:val="22"/>
              </w:rPr>
              <w:t>&lt;</w:t>
            </w:r>
            <w:r w:rsidR="008E1E50" w:rsidRPr="000D5B1B">
              <w:rPr>
                <w:bCs/>
                <w:color w:val="2F5496" w:themeColor="accent1" w:themeShade="BF"/>
                <w:sz w:val="22"/>
              </w:rPr>
              <w:t xml:space="preserve">Insert </w:t>
            </w:r>
            <w:r w:rsidR="00394330" w:rsidRPr="000D5B1B">
              <w:rPr>
                <w:bCs/>
                <w:color w:val="2F5496" w:themeColor="accent1" w:themeShade="BF"/>
                <w:sz w:val="22"/>
              </w:rPr>
              <w:t>S</w:t>
            </w:r>
            <w:r w:rsidR="008E1E50" w:rsidRPr="000D5B1B">
              <w:rPr>
                <w:bCs/>
                <w:color w:val="2F5496" w:themeColor="accent1" w:themeShade="BF"/>
                <w:sz w:val="22"/>
              </w:rPr>
              <w:t>ignature</w:t>
            </w:r>
            <w:r w:rsidRPr="000D5B1B">
              <w:rPr>
                <w:bCs/>
                <w:color w:val="000000" w:themeColor="text1"/>
                <w:sz w:val="22"/>
              </w:rPr>
              <w:t>&gt;</w:t>
            </w:r>
          </w:p>
          <w:p w14:paraId="3800DD3B" w14:textId="317695D8" w:rsidR="007714F0" w:rsidRDefault="007714F0" w:rsidP="000D5B1B">
            <w:pPr>
              <w:spacing w:after="120" w:line="270" w:lineRule="auto"/>
              <w:ind w:right="138"/>
              <w:jc w:val="both"/>
              <w:rPr>
                <w:rStyle w:val="Hyperlink"/>
                <w:sz w:val="22"/>
              </w:rPr>
            </w:pPr>
            <w:r w:rsidRPr="006F1829">
              <w:rPr>
                <w:b/>
                <w:bCs/>
                <w:sz w:val="22"/>
              </w:rPr>
              <w:t>Enclosures:</w:t>
            </w:r>
            <w:r>
              <w:rPr>
                <w:sz w:val="22"/>
              </w:rPr>
              <w:t xml:space="preserve"> Consider including patient medical history</w:t>
            </w:r>
            <w:r w:rsidR="00BB0E67">
              <w:rPr>
                <w:sz w:val="22"/>
              </w:rPr>
              <w:t xml:space="preserve">, relevant state therapy </w:t>
            </w:r>
            <w:r w:rsidR="004E70B2">
              <w:rPr>
                <w:sz w:val="22"/>
              </w:rPr>
              <w:t>legislation,</w:t>
            </w:r>
            <w:r>
              <w:rPr>
                <w:sz w:val="22"/>
              </w:rPr>
              <w:t xml:space="preserve"> notes and product prescribing information which can be found at </w:t>
            </w:r>
            <w:hyperlink r:id="rId5" w:history="1">
              <w:r w:rsidR="0067136E" w:rsidRPr="00690003">
                <w:rPr>
                  <w:rStyle w:val="Hyperlink"/>
                  <w:sz w:val="22"/>
                </w:rPr>
                <w:t>www.relistorhcp.com</w:t>
              </w:r>
            </w:hyperlink>
          </w:p>
          <w:p w14:paraId="3A01EA2B" w14:textId="77777777" w:rsidR="000D5B1B" w:rsidRDefault="000D5B1B" w:rsidP="000D5B1B">
            <w:pPr>
              <w:spacing w:after="120" w:line="270" w:lineRule="auto"/>
              <w:ind w:right="138"/>
              <w:jc w:val="both"/>
              <w:rPr>
                <w:sz w:val="22"/>
              </w:rPr>
            </w:pPr>
          </w:p>
          <w:p w14:paraId="006F895F" w14:textId="01972736" w:rsidR="0067136E" w:rsidRPr="00F773B3" w:rsidRDefault="007920EA" w:rsidP="009E668D">
            <w:pPr>
              <w:pStyle w:val="BodyText"/>
              <w:rPr>
                <w:bCs/>
                <w:sz w:val="22"/>
              </w:rPr>
            </w:pPr>
            <w:r>
              <w:rPr>
                <w:b/>
                <w:bCs/>
                <w:sz w:val="22"/>
              </w:rPr>
              <w:t>State Therapy Law Information (www.steptherapy.com)</w:t>
            </w:r>
            <w:r>
              <w:rPr>
                <w:bCs/>
                <w:sz w:val="22"/>
              </w:rPr>
              <w:t>_________________________________________ ________________________________________________________________________________________ ________________________________________________________________________________________</w:t>
            </w:r>
          </w:p>
        </w:tc>
      </w:tr>
      <w:tr w:rsidR="008E1E50" w:rsidRPr="00336194" w14:paraId="09DB41B2" w14:textId="77777777" w:rsidTr="00467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PrEx>
        <w:trPr>
          <w:gridAfter w:val="1"/>
          <w:wAfter w:w="7" w:type="dxa"/>
          <w:trHeight w:val="2794"/>
        </w:trPr>
        <w:tc>
          <w:tcPr>
            <w:tcW w:w="10883" w:type="dxa"/>
            <w:gridSpan w:val="5"/>
          </w:tcPr>
          <w:p w14:paraId="7565D891"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lastRenderedPageBreak/>
              <w:t>For the prescribers background information:</w:t>
            </w:r>
          </w:p>
          <w:p w14:paraId="5F3218CD"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Indications</w:t>
            </w:r>
          </w:p>
          <w:p w14:paraId="1FEE607E" w14:textId="77777777" w:rsidR="008E1E50" w:rsidRPr="00F773B3" w:rsidRDefault="008E1E50" w:rsidP="00D07717">
            <w:pPr>
              <w:numPr>
                <w:ilvl w:val="0"/>
                <w:numId w:val="4"/>
              </w:numPr>
              <w:shd w:val="clear" w:color="auto" w:fill="FFFFFF"/>
              <w:spacing w:after="0" w:line="345" w:lineRule="atLeast"/>
              <w:rPr>
                <w:rFonts w:eastAsia="Times New Roman"/>
                <w:color w:val="auto"/>
                <w:kern w:val="0"/>
                <w:sz w:val="22"/>
                <w14:ligatures w14:val="none"/>
              </w:rPr>
            </w:pPr>
            <w:r w:rsidRPr="00F773B3">
              <w:rPr>
                <w:rFonts w:eastAsia="Times New Roman"/>
                <w:color w:val="auto"/>
                <w:kern w:val="0"/>
                <w:sz w:val="22"/>
                <w14:ligatures w14:val="none"/>
              </w:rPr>
              <w:t>RELISTOR</w:t>
            </w:r>
            <w:r w:rsidRPr="00F773B3">
              <w:rPr>
                <w:rFonts w:eastAsia="Times New Roman"/>
                <w:color w:val="auto"/>
                <w:kern w:val="0"/>
                <w:sz w:val="22"/>
                <w:bdr w:val="none" w:sz="0" w:space="0" w:color="auto" w:frame="1"/>
                <w:vertAlign w:val="superscript"/>
                <w14:ligatures w14:val="none"/>
              </w:rPr>
              <w:t>®</w:t>
            </w:r>
            <w:r w:rsidRPr="00F773B3">
              <w:rPr>
                <w:rFonts w:eastAsia="Times New Roman"/>
                <w:color w:val="auto"/>
                <w:kern w:val="0"/>
                <w:sz w:val="22"/>
                <w14:ligatures w14:val="none"/>
              </w:rPr>
              <w:t> (methylnaltrexone bromide) is an opioid antagonist. RELISTOR tablets and RELISTOR injection are indicated for the treatment of opioid-induced constipation (OIC) in adults with chronic non-cancer pain, including patients with chronic pain related to prior cancer or its treatment who do not require frequent (e.g., weekly) opioid dosage escalation.</w:t>
            </w:r>
          </w:p>
          <w:p w14:paraId="16F88A75" w14:textId="77777777" w:rsidR="008E1E50" w:rsidRPr="00F773B3" w:rsidRDefault="008E1E50" w:rsidP="00D07717">
            <w:pPr>
              <w:numPr>
                <w:ilvl w:val="0"/>
                <w:numId w:val="4"/>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injection is also indicated for the treatment of OIC in adults with advanced illness or pain caused by active cancer who require opioid dosage escalation for palliative care.</w:t>
            </w:r>
          </w:p>
          <w:p w14:paraId="57E46552" w14:textId="77777777" w:rsidR="008E1E50" w:rsidRPr="00F773B3" w:rsidRDefault="008E1E50" w:rsidP="00D07717">
            <w:pPr>
              <w:shd w:val="clear" w:color="auto" w:fill="FFFFFF"/>
              <w:spacing w:after="75" w:line="315" w:lineRule="atLeast"/>
              <w:ind w:left="0" w:firstLine="0"/>
              <w:outlineLvl w:val="1"/>
              <w:rPr>
                <w:rFonts w:eastAsia="Times New Roman"/>
                <w:b/>
                <w:bCs/>
                <w:caps/>
                <w:color w:val="auto"/>
                <w:kern w:val="0"/>
                <w:sz w:val="22"/>
                <w14:ligatures w14:val="none"/>
              </w:rPr>
            </w:pPr>
            <w:r w:rsidRPr="00F773B3">
              <w:rPr>
                <w:rFonts w:eastAsia="Times New Roman"/>
                <w:b/>
                <w:bCs/>
                <w:caps/>
                <w:color w:val="auto"/>
                <w:kern w:val="0"/>
                <w:sz w:val="22"/>
                <w14:ligatures w14:val="none"/>
              </w:rPr>
              <w:t>IMPORTANT SAFETY INFORMATION</w:t>
            </w:r>
          </w:p>
          <w:p w14:paraId="700FEB2E"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tablets and injection are contraindicated in patients with known or suspected mechanical gastrointestinal obstruction and patients at increased risk of recurrent obstruction, due to the potential for gastrointestinal perforation.</w:t>
            </w:r>
          </w:p>
          <w:p w14:paraId="2DBE2F3C"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Cases of gastrointestinal perforation have been reported in adult patients with opioid-induced constipation and advanced illness with conditions that may be associated with localized or diffuse reduction of structural integrity in the wall of the gastrointestinal tract (e.g., peptic ulcer disease, Ogilvie’s syndrome, diverticular disease, infiltrative gastrointestinal tract malignancies or peritoneal metastases). Take into account the overall risk-benefit profile when using RELISTOR in patients with these conditions or other conditions which might result in impaired integrity of the gastrointestinal tract wall (e.g., Crohn’s disease). Monitor for the development of severe, persistent, or worsening abdominal pain; discontinue RELISTOR in patients who develop this symptom.</w:t>
            </w:r>
          </w:p>
          <w:p w14:paraId="7426DD72"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If severe or persistent diarrhea occurs during treatment, advise patients to discontinue therapy with RELISTOR and consult their healthcare provider.</w:t>
            </w:r>
          </w:p>
          <w:p w14:paraId="120A57A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Symptoms consistent with opioid withdrawal, including hyperhidrosis, chills, diarrhea, abdominal pain, anxiety, and yawning have occurred in patients treated with RELISTOR. Patients having disruptions to the blood-brain barrier may be at increased risk for opioid withdrawal and/or reduced analgesia and should be monitored for adequacy of analgesia and symptoms of opioid withdrawal.</w:t>
            </w:r>
          </w:p>
          <w:p w14:paraId="31D15140"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Avoid concomitant use of RELISTOR with other opioid antagonists because of the potential for additive effects of opioid receptor antagonism and increased risk of opioid withdrawal.</w:t>
            </w:r>
          </w:p>
          <w:p w14:paraId="4626C4D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The use of RELISTOR during pregnancy may precipitate opioid withdrawal in a fetus due to the immature fetal blood-brain barrier and should be used during pregnancy only if the potential benefit justifies the potential risk to the fetus. Because of the potential for serious adverse reactions, including opioid withdrawal, in breastfed infants, advise women that breastfeeding is not recommended during treatment with RELISTOR. In nursing mothers, a decision should be made to discontinue nursing or discontinue the drug, taking into account the importance of the drug to the mother.</w:t>
            </w:r>
          </w:p>
          <w:p w14:paraId="585A359C"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A dosage reduction of RELISTOR tablets and RELISTOR injection is recommended in patients with moderate and severe renal impairment (creatinine clearance less than 60 mL/minute as estimated by Cockcroft-Gault). No dosage adjustment of RELISTOR tablets or RELISTOR injection is needed in patients with mild renal impairment.</w:t>
            </w:r>
          </w:p>
          <w:p w14:paraId="17C782C8"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lastRenderedPageBreak/>
              <w:t>A dosage reduction of RELISTOR tablets is recommended in patients with moderate (Child-Pugh Class B) or severe (Child-Pugh Class C) hepatic impairment. No dosage adjustment of RELISTOR tablets is needed in patients with mild hepatic impairment (Child-Pugh Class A). No dosage adjustment of RELISTOR injection is needed for patients with mild or moderate hepatic impairment. In patients with severe hepatic impairment, monitor for methylnaltrexone-related adverse reactions and dose adjust per Prescribing Information as may be indicated.</w:t>
            </w:r>
          </w:p>
          <w:p w14:paraId="5BF0F5B7" w14:textId="77777777" w:rsidR="008E1E50" w:rsidRPr="00F773B3" w:rsidRDefault="008E1E50" w:rsidP="00D07717">
            <w:pPr>
              <w:numPr>
                <w:ilvl w:val="0"/>
                <w:numId w:val="5"/>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In the clinical studies, the most common adverse reactions were:</w:t>
            </w:r>
          </w:p>
          <w:p w14:paraId="460F5D20" w14:textId="77777777" w:rsidR="008E1E50" w:rsidRPr="00F773B3" w:rsidRDefault="008E1E50" w:rsidP="00D07717">
            <w:pPr>
              <w:shd w:val="clear" w:color="auto" w:fill="FFFFFF"/>
              <w:spacing w:after="90" w:line="345" w:lineRule="atLeast"/>
              <w:ind w:left="0" w:firstLine="0"/>
              <w:rPr>
                <w:rFonts w:eastAsia="Times New Roman"/>
                <w:color w:val="auto"/>
                <w:kern w:val="0"/>
                <w:sz w:val="22"/>
                <w14:ligatures w14:val="none"/>
              </w:rPr>
            </w:pPr>
            <w:r w:rsidRPr="00F773B3">
              <w:rPr>
                <w:rFonts w:eastAsia="Times New Roman"/>
                <w:color w:val="auto"/>
                <w:kern w:val="0"/>
                <w:sz w:val="22"/>
                <w14:ligatures w14:val="none"/>
              </w:rPr>
              <w:t>OIC in adult patients with chronic non-cancer pain</w:t>
            </w:r>
          </w:p>
          <w:p w14:paraId="567460D3" w14:textId="77777777" w:rsidR="008E1E50" w:rsidRPr="00F773B3" w:rsidRDefault="008E1E50" w:rsidP="00D07717">
            <w:pPr>
              <w:numPr>
                <w:ilvl w:val="0"/>
                <w:numId w:val="6"/>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tablets (≥ 2% of RELISTOR patients and at a greater incidence than placebo): abdominal pain (14%), diarrhea (5%), headache (4%), abdominal distention (4%), vomiting (3%), hyperhidrosis (3%), anxiety (2%), muscle spasms (2%), rhinorrhea (2%), and chills (2%).</w:t>
            </w:r>
          </w:p>
          <w:p w14:paraId="49B37470" w14:textId="77777777" w:rsidR="008E1E50" w:rsidRPr="00F773B3" w:rsidRDefault="008E1E50" w:rsidP="00D07717">
            <w:pPr>
              <w:numPr>
                <w:ilvl w:val="0"/>
                <w:numId w:val="6"/>
              </w:numPr>
              <w:shd w:val="clear" w:color="auto" w:fill="FFFFFF"/>
              <w:spacing w:after="150" w:line="345" w:lineRule="atLeast"/>
              <w:rPr>
                <w:rFonts w:eastAsia="Times New Roman"/>
                <w:color w:val="auto"/>
                <w:kern w:val="0"/>
                <w:sz w:val="22"/>
                <w14:ligatures w14:val="none"/>
              </w:rPr>
            </w:pPr>
            <w:r w:rsidRPr="00F773B3">
              <w:rPr>
                <w:rFonts w:eastAsia="Times New Roman"/>
                <w:color w:val="auto"/>
                <w:kern w:val="0"/>
                <w:sz w:val="22"/>
                <w14:ligatures w14:val="none"/>
              </w:rPr>
              <w:t>RELISTOR injection (≥ 1% of RELISTOR patients and at a greater incidence than placebo): abdominal pain (21%), nausea (9%), diarrhea (6%), hyperhidrosis (6%), hot flush (3%), tremor (1%), and chills (1%).</w:t>
            </w:r>
          </w:p>
          <w:p w14:paraId="0486DB36" w14:textId="77777777" w:rsidR="008E1E50" w:rsidRPr="00F773B3" w:rsidRDefault="008E1E50" w:rsidP="00D07717">
            <w:pPr>
              <w:shd w:val="clear" w:color="auto" w:fill="FFFFFF"/>
              <w:spacing w:after="90" w:line="345" w:lineRule="atLeast"/>
              <w:ind w:left="0" w:firstLine="0"/>
              <w:rPr>
                <w:rFonts w:eastAsia="Times New Roman"/>
                <w:color w:val="auto"/>
                <w:kern w:val="0"/>
                <w:sz w:val="22"/>
                <w14:ligatures w14:val="none"/>
              </w:rPr>
            </w:pPr>
            <w:r w:rsidRPr="00F773B3">
              <w:rPr>
                <w:rFonts w:eastAsia="Times New Roman"/>
                <w:color w:val="auto"/>
                <w:kern w:val="0"/>
                <w:sz w:val="22"/>
                <w14:ligatures w14:val="none"/>
              </w:rPr>
              <w:t>OIC in adult patients with advanced illness</w:t>
            </w:r>
          </w:p>
          <w:p w14:paraId="3772664B" w14:textId="77777777" w:rsidR="008E1E50" w:rsidRPr="00522F1F" w:rsidRDefault="008E1E50" w:rsidP="00D07717">
            <w:pPr>
              <w:numPr>
                <w:ilvl w:val="0"/>
                <w:numId w:val="7"/>
              </w:numPr>
              <w:shd w:val="clear" w:color="auto" w:fill="FFFFFF"/>
              <w:spacing w:after="150" w:line="345" w:lineRule="atLeast"/>
              <w:rPr>
                <w:b/>
                <w:color w:val="auto"/>
                <w:sz w:val="22"/>
              </w:rPr>
            </w:pPr>
            <w:r w:rsidRPr="00F773B3">
              <w:rPr>
                <w:rFonts w:eastAsia="Times New Roman"/>
                <w:color w:val="auto"/>
                <w:kern w:val="0"/>
                <w:sz w:val="22"/>
                <w14:ligatures w14:val="none"/>
              </w:rPr>
              <w:t>RELISTOR injection (≥ 5% of RELISTOR patients and at a greater incidence than placebo): abdominal pain (29%), flatulence (13%), nausea (12%), dizziness (7%), and diarrhea (6%).</w:t>
            </w:r>
          </w:p>
          <w:p w14:paraId="44945705" w14:textId="2444F4B1" w:rsidR="00522F1F" w:rsidRPr="00F773B3" w:rsidRDefault="00522F1F" w:rsidP="00522F1F">
            <w:pPr>
              <w:shd w:val="clear" w:color="auto" w:fill="FFFFFF"/>
              <w:spacing w:after="150" w:line="345" w:lineRule="atLeast"/>
              <w:rPr>
                <w:b/>
                <w:color w:val="auto"/>
                <w:sz w:val="22"/>
              </w:rPr>
            </w:pPr>
            <w:r w:rsidRPr="001E6F66">
              <w:rPr>
                <w:rFonts w:eastAsia="Times New Roman"/>
                <w:color w:val="auto"/>
                <w:kern w:val="0"/>
                <w:sz w:val="22"/>
                <w14:ligatures w14:val="none"/>
              </w:rPr>
              <w:t xml:space="preserve">Please see the accompanying full </w:t>
            </w:r>
            <w:hyperlink r:id="rId6" w:history="1">
              <w:r w:rsidRPr="001E6F66">
                <w:rPr>
                  <w:rStyle w:val="Hyperlink"/>
                  <w:rFonts w:eastAsia="Times New Roman"/>
                  <w:kern w:val="0"/>
                  <w:sz w:val="22"/>
                  <w14:ligatures w14:val="none"/>
                </w:rPr>
                <w:t>Prescribing Information</w:t>
              </w:r>
            </w:hyperlink>
            <w:r w:rsidRPr="001E6F66">
              <w:rPr>
                <w:rFonts w:eastAsia="Times New Roman"/>
                <w:color w:val="auto"/>
                <w:kern w:val="0"/>
                <w:sz w:val="22"/>
                <w14:ligatures w14:val="none"/>
              </w:rPr>
              <w:t xml:space="preserve">. </w:t>
            </w:r>
          </w:p>
        </w:tc>
      </w:tr>
    </w:tbl>
    <w:p w14:paraId="703EC2D5" w14:textId="77777777" w:rsidR="008E1E50" w:rsidRDefault="009A13F4" w:rsidP="008E1E50">
      <w:pPr>
        <w:ind w:left="0" w:firstLine="0"/>
        <w:rPr>
          <w:szCs w:val="18"/>
        </w:rPr>
      </w:pPr>
      <w:r>
        <w:rPr>
          <w:sz w:val="20"/>
          <w:szCs w:val="18"/>
        </w:rPr>
        <w:lastRenderedPageBreak/>
        <w:t xml:space="preserve">Relistor is a trademark of Salix Pharmaceuticals or its affiliates. </w:t>
      </w:r>
    </w:p>
    <w:p w14:paraId="6A09708D" w14:textId="3F991EC8" w:rsidR="009A13F4" w:rsidRPr="008E1E50" w:rsidRDefault="009A13F4" w:rsidP="008E1E50">
      <w:pPr>
        <w:ind w:left="0" w:firstLine="0"/>
      </w:pPr>
      <w:r>
        <w:rPr>
          <w:sz w:val="20"/>
          <w:szCs w:val="18"/>
        </w:rPr>
        <w:t xml:space="preserve">All other trademarks are the property of their respective owners. </w:t>
      </w:r>
    </w:p>
    <w:p w14:paraId="57671F87" w14:textId="6840E8A6" w:rsidR="001F459F" w:rsidRPr="009A13F4" w:rsidRDefault="009A13F4" w:rsidP="00E059D2">
      <w:pPr>
        <w:spacing w:after="0" w:line="259" w:lineRule="auto"/>
        <w:ind w:left="0" w:firstLine="0"/>
        <w:jc w:val="both"/>
        <w:rPr>
          <w:sz w:val="32"/>
          <w:szCs w:val="28"/>
        </w:rPr>
      </w:pPr>
      <w:r w:rsidRPr="009A13F4">
        <w:rPr>
          <w:sz w:val="20"/>
          <w:szCs w:val="18"/>
        </w:rPr>
        <w:t>© 2025 Salix Pharmaceuticals or its affiliates.</w:t>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E059D2">
        <w:rPr>
          <w:sz w:val="20"/>
          <w:szCs w:val="18"/>
        </w:rPr>
        <w:tab/>
      </w:r>
      <w:r w:rsidR="00126EFB" w:rsidRPr="009A13F4">
        <w:rPr>
          <w:sz w:val="20"/>
          <w:szCs w:val="28"/>
        </w:rPr>
        <w:t>REL.0131.USA.23V</w:t>
      </w:r>
      <w:r w:rsidR="00436120">
        <w:rPr>
          <w:sz w:val="20"/>
          <w:szCs w:val="28"/>
        </w:rPr>
        <w:t>3</w:t>
      </w:r>
      <w:r w:rsidR="00126EFB" w:rsidRPr="009A13F4">
        <w:rPr>
          <w:sz w:val="20"/>
          <w:szCs w:val="28"/>
        </w:rPr>
        <w:t>.0</w:t>
      </w:r>
      <w:r w:rsidR="006E37C4" w:rsidRPr="009A13F4">
        <w:rPr>
          <w:sz w:val="20"/>
          <w:szCs w:val="28"/>
        </w:rPr>
        <w:t xml:space="preserve"> </w:t>
      </w:r>
    </w:p>
    <w:sectPr w:rsidR="001F459F" w:rsidRPr="009A13F4">
      <w:pgSz w:w="12240" w:h="15840"/>
      <w:pgMar w:top="841" w:right="673" w:bottom="4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45D7D"/>
    <w:multiLevelType w:val="hybridMultilevel"/>
    <w:tmpl w:val="99DC36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40900"/>
    <w:multiLevelType w:val="hybridMultilevel"/>
    <w:tmpl w:val="857A3126"/>
    <w:lvl w:ilvl="0" w:tplc="7F7C35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90612">
    <w:abstractNumId w:val="0"/>
  </w:num>
  <w:num w:numId="2" w16cid:durableId="167865155">
    <w:abstractNumId w:val="2"/>
  </w:num>
  <w:num w:numId="3" w16cid:durableId="1739522289">
    <w:abstractNumId w:val="4"/>
  </w:num>
  <w:num w:numId="4" w16cid:durableId="2101245672">
    <w:abstractNumId w:val="1"/>
  </w:num>
  <w:num w:numId="5" w16cid:durableId="27797308">
    <w:abstractNumId w:val="5"/>
  </w:num>
  <w:num w:numId="6" w16cid:durableId="1324236979">
    <w:abstractNumId w:val="6"/>
  </w:num>
  <w:num w:numId="7" w16cid:durableId="179505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9F"/>
    <w:rsid w:val="00026089"/>
    <w:rsid w:val="00031423"/>
    <w:rsid w:val="00034CBF"/>
    <w:rsid w:val="00035075"/>
    <w:rsid w:val="0003672C"/>
    <w:rsid w:val="000369AC"/>
    <w:rsid w:val="0003726A"/>
    <w:rsid w:val="00041660"/>
    <w:rsid w:val="000546E5"/>
    <w:rsid w:val="00060DBE"/>
    <w:rsid w:val="00070441"/>
    <w:rsid w:val="000807D7"/>
    <w:rsid w:val="00095E20"/>
    <w:rsid w:val="00096BED"/>
    <w:rsid w:val="00097E5A"/>
    <w:rsid w:val="000A084A"/>
    <w:rsid w:val="000A0999"/>
    <w:rsid w:val="000A2A4B"/>
    <w:rsid w:val="000B1626"/>
    <w:rsid w:val="000C2F14"/>
    <w:rsid w:val="000D024F"/>
    <w:rsid w:val="000D5B1B"/>
    <w:rsid w:val="000E1056"/>
    <w:rsid w:val="000E3B26"/>
    <w:rsid w:val="000F5F63"/>
    <w:rsid w:val="00102460"/>
    <w:rsid w:val="00102CFD"/>
    <w:rsid w:val="00106F7A"/>
    <w:rsid w:val="00126EFB"/>
    <w:rsid w:val="00144456"/>
    <w:rsid w:val="00174D49"/>
    <w:rsid w:val="00175798"/>
    <w:rsid w:val="00180018"/>
    <w:rsid w:val="00193DB4"/>
    <w:rsid w:val="00195B9A"/>
    <w:rsid w:val="001A4C30"/>
    <w:rsid w:val="001A57B3"/>
    <w:rsid w:val="001B3AD1"/>
    <w:rsid w:val="001C1731"/>
    <w:rsid w:val="001D4833"/>
    <w:rsid w:val="001D509A"/>
    <w:rsid w:val="001E6F66"/>
    <w:rsid w:val="001F459F"/>
    <w:rsid w:val="001F5B6A"/>
    <w:rsid w:val="00200D96"/>
    <w:rsid w:val="00201551"/>
    <w:rsid w:val="0020684D"/>
    <w:rsid w:val="00225967"/>
    <w:rsid w:val="002429E4"/>
    <w:rsid w:val="002512E9"/>
    <w:rsid w:val="002604D0"/>
    <w:rsid w:val="00262D5C"/>
    <w:rsid w:val="0026731E"/>
    <w:rsid w:val="002766C3"/>
    <w:rsid w:val="00280A2E"/>
    <w:rsid w:val="0029595A"/>
    <w:rsid w:val="002C2828"/>
    <w:rsid w:val="002D57EC"/>
    <w:rsid w:val="002D7601"/>
    <w:rsid w:val="002F35DF"/>
    <w:rsid w:val="00306B57"/>
    <w:rsid w:val="0032625C"/>
    <w:rsid w:val="00332BA6"/>
    <w:rsid w:val="00336194"/>
    <w:rsid w:val="003361CA"/>
    <w:rsid w:val="00370088"/>
    <w:rsid w:val="003801CC"/>
    <w:rsid w:val="003903A5"/>
    <w:rsid w:val="00394330"/>
    <w:rsid w:val="003A12EB"/>
    <w:rsid w:val="003A2A63"/>
    <w:rsid w:val="003A5F11"/>
    <w:rsid w:val="003B1151"/>
    <w:rsid w:val="003C53DE"/>
    <w:rsid w:val="003D0F6E"/>
    <w:rsid w:val="003D17A3"/>
    <w:rsid w:val="003D26B8"/>
    <w:rsid w:val="003E64C6"/>
    <w:rsid w:val="0040547D"/>
    <w:rsid w:val="004111EC"/>
    <w:rsid w:val="00412BC5"/>
    <w:rsid w:val="00415739"/>
    <w:rsid w:val="004215F1"/>
    <w:rsid w:val="00433CD8"/>
    <w:rsid w:val="00433F3B"/>
    <w:rsid w:val="00435272"/>
    <w:rsid w:val="0043601A"/>
    <w:rsid w:val="00436120"/>
    <w:rsid w:val="00436A5C"/>
    <w:rsid w:val="00444DEA"/>
    <w:rsid w:val="00444E0E"/>
    <w:rsid w:val="004529B8"/>
    <w:rsid w:val="00455B23"/>
    <w:rsid w:val="00465B19"/>
    <w:rsid w:val="00467874"/>
    <w:rsid w:val="00477297"/>
    <w:rsid w:val="00480439"/>
    <w:rsid w:val="00496AEE"/>
    <w:rsid w:val="00497111"/>
    <w:rsid w:val="004B3E05"/>
    <w:rsid w:val="004C157A"/>
    <w:rsid w:val="004C7E14"/>
    <w:rsid w:val="004D3A1D"/>
    <w:rsid w:val="004E70B2"/>
    <w:rsid w:val="004F06EB"/>
    <w:rsid w:val="004F7FFA"/>
    <w:rsid w:val="005075A6"/>
    <w:rsid w:val="00522F1F"/>
    <w:rsid w:val="00530720"/>
    <w:rsid w:val="00556327"/>
    <w:rsid w:val="00560BC6"/>
    <w:rsid w:val="0056438A"/>
    <w:rsid w:val="00571DB3"/>
    <w:rsid w:val="00572BFD"/>
    <w:rsid w:val="005813DE"/>
    <w:rsid w:val="00590595"/>
    <w:rsid w:val="005919DF"/>
    <w:rsid w:val="005A0D05"/>
    <w:rsid w:val="005A1DC8"/>
    <w:rsid w:val="005A6B91"/>
    <w:rsid w:val="005B0A70"/>
    <w:rsid w:val="005B5A80"/>
    <w:rsid w:val="005B6509"/>
    <w:rsid w:val="005D648B"/>
    <w:rsid w:val="005E501A"/>
    <w:rsid w:val="0061346C"/>
    <w:rsid w:val="00613947"/>
    <w:rsid w:val="00615602"/>
    <w:rsid w:val="00624FF3"/>
    <w:rsid w:val="00647494"/>
    <w:rsid w:val="00650AA4"/>
    <w:rsid w:val="00654E14"/>
    <w:rsid w:val="006567B5"/>
    <w:rsid w:val="0066052C"/>
    <w:rsid w:val="0067136E"/>
    <w:rsid w:val="0067231F"/>
    <w:rsid w:val="00691995"/>
    <w:rsid w:val="006A0AFD"/>
    <w:rsid w:val="006A5B9C"/>
    <w:rsid w:val="006A68FC"/>
    <w:rsid w:val="006A783A"/>
    <w:rsid w:val="006B65AC"/>
    <w:rsid w:val="006E37C4"/>
    <w:rsid w:val="006E4E40"/>
    <w:rsid w:val="006E6030"/>
    <w:rsid w:val="00702357"/>
    <w:rsid w:val="0070263E"/>
    <w:rsid w:val="007104DF"/>
    <w:rsid w:val="0071125A"/>
    <w:rsid w:val="007234D3"/>
    <w:rsid w:val="00767F6E"/>
    <w:rsid w:val="007714F0"/>
    <w:rsid w:val="0077610F"/>
    <w:rsid w:val="00781E75"/>
    <w:rsid w:val="007920EA"/>
    <w:rsid w:val="007C2961"/>
    <w:rsid w:val="007E660F"/>
    <w:rsid w:val="007F42E7"/>
    <w:rsid w:val="00804A99"/>
    <w:rsid w:val="0081169A"/>
    <w:rsid w:val="008175A6"/>
    <w:rsid w:val="00830562"/>
    <w:rsid w:val="008313B0"/>
    <w:rsid w:val="008352AF"/>
    <w:rsid w:val="00855360"/>
    <w:rsid w:val="0086104E"/>
    <w:rsid w:val="008810A6"/>
    <w:rsid w:val="00883A32"/>
    <w:rsid w:val="008A73FC"/>
    <w:rsid w:val="008A7560"/>
    <w:rsid w:val="008B56D6"/>
    <w:rsid w:val="008D1248"/>
    <w:rsid w:val="008E1E50"/>
    <w:rsid w:val="008F3CF9"/>
    <w:rsid w:val="009056AD"/>
    <w:rsid w:val="0090598A"/>
    <w:rsid w:val="00906169"/>
    <w:rsid w:val="009127C7"/>
    <w:rsid w:val="0092036D"/>
    <w:rsid w:val="009260A9"/>
    <w:rsid w:val="0092644E"/>
    <w:rsid w:val="0093175A"/>
    <w:rsid w:val="00946A96"/>
    <w:rsid w:val="009901C2"/>
    <w:rsid w:val="009970AE"/>
    <w:rsid w:val="00997596"/>
    <w:rsid w:val="009A13F4"/>
    <w:rsid w:val="009A6DE8"/>
    <w:rsid w:val="009C480F"/>
    <w:rsid w:val="009C5426"/>
    <w:rsid w:val="009E2EBC"/>
    <w:rsid w:val="009E668D"/>
    <w:rsid w:val="00A0296C"/>
    <w:rsid w:val="00A107D7"/>
    <w:rsid w:val="00A15832"/>
    <w:rsid w:val="00A27612"/>
    <w:rsid w:val="00A31E2E"/>
    <w:rsid w:val="00A417CE"/>
    <w:rsid w:val="00A46C74"/>
    <w:rsid w:val="00A55AC6"/>
    <w:rsid w:val="00A71F8A"/>
    <w:rsid w:val="00A82D50"/>
    <w:rsid w:val="00A85BF2"/>
    <w:rsid w:val="00A96AD3"/>
    <w:rsid w:val="00AA0343"/>
    <w:rsid w:val="00AA5155"/>
    <w:rsid w:val="00AB3EFA"/>
    <w:rsid w:val="00AB43A6"/>
    <w:rsid w:val="00AB604B"/>
    <w:rsid w:val="00AC0D36"/>
    <w:rsid w:val="00AD029F"/>
    <w:rsid w:val="00AD16C1"/>
    <w:rsid w:val="00AD22B9"/>
    <w:rsid w:val="00AE512A"/>
    <w:rsid w:val="00AE5F06"/>
    <w:rsid w:val="00AF41A5"/>
    <w:rsid w:val="00B2553E"/>
    <w:rsid w:val="00B314DE"/>
    <w:rsid w:val="00B405B8"/>
    <w:rsid w:val="00B45EA2"/>
    <w:rsid w:val="00B5132D"/>
    <w:rsid w:val="00B536CE"/>
    <w:rsid w:val="00B552D9"/>
    <w:rsid w:val="00B62915"/>
    <w:rsid w:val="00B67E19"/>
    <w:rsid w:val="00B71904"/>
    <w:rsid w:val="00B719EF"/>
    <w:rsid w:val="00B73B57"/>
    <w:rsid w:val="00B80137"/>
    <w:rsid w:val="00B86183"/>
    <w:rsid w:val="00B96C4B"/>
    <w:rsid w:val="00BA084E"/>
    <w:rsid w:val="00BB0E67"/>
    <w:rsid w:val="00BB2799"/>
    <w:rsid w:val="00BB475A"/>
    <w:rsid w:val="00BC05EC"/>
    <w:rsid w:val="00BC65ED"/>
    <w:rsid w:val="00BE2C5D"/>
    <w:rsid w:val="00BE4E1B"/>
    <w:rsid w:val="00C02593"/>
    <w:rsid w:val="00C05262"/>
    <w:rsid w:val="00C07FEC"/>
    <w:rsid w:val="00C15812"/>
    <w:rsid w:val="00C23AAB"/>
    <w:rsid w:val="00C5602A"/>
    <w:rsid w:val="00C63ADE"/>
    <w:rsid w:val="00C7006B"/>
    <w:rsid w:val="00C759EB"/>
    <w:rsid w:val="00C86659"/>
    <w:rsid w:val="00C93069"/>
    <w:rsid w:val="00C972C3"/>
    <w:rsid w:val="00CA4F8C"/>
    <w:rsid w:val="00CB3E39"/>
    <w:rsid w:val="00CC67EF"/>
    <w:rsid w:val="00CE31CC"/>
    <w:rsid w:val="00CE62A9"/>
    <w:rsid w:val="00D1261D"/>
    <w:rsid w:val="00D12864"/>
    <w:rsid w:val="00D12D5F"/>
    <w:rsid w:val="00D13B75"/>
    <w:rsid w:val="00D15ED6"/>
    <w:rsid w:val="00D2489B"/>
    <w:rsid w:val="00D41331"/>
    <w:rsid w:val="00D52276"/>
    <w:rsid w:val="00D56E78"/>
    <w:rsid w:val="00D60F06"/>
    <w:rsid w:val="00D6257D"/>
    <w:rsid w:val="00D8479C"/>
    <w:rsid w:val="00D964BD"/>
    <w:rsid w:val="00D97574"/>
    <w:rsid w:val="00DA5C36"/>
    <w:rsid w:val="00DB611F"/>
    <w:rsid w:val="00DB707E"/>
    <w:rsid w:val="00DC13AD"/>
    <w:rsid w:val="00DC2644"/>
    <w:rsid w:val="00DD3CE0"/>
    <w:rsid w:val="00DF6888"/>
    <w:rsid w:val="00E0166F"/>
    <w:rsid w:val="00E059D2"/>
    <w:rsid w:val="00E10A80"/>
    <w:rsid w:val="00E17F79"/>
    <w:rsid w:val="00E233F7"/>
    <w:rsid w:val="00E300BA"/>
    <w:rsid w:val="00E304C6"/>
    <w:rsid w:val="00E3306A"/>
    <w:rsid w:val="00E479D5"/>
    <w:rsid w:val="00E57D89"/>
    <w:rsid w:val="00E61119"/>
    <w:rsid w:val="00E617D9"/>
    <w:rsid w:val="00E717EF"/>
    <w:rsid w:val="00E722B6"/>
    <w:rsid w:val="00E84FCD"/>
    <w:rsid w:val="00EA1F40"/>
    <w:rsid w:val="00EA51B8"/>
    <w:rsid w:val="00EC0310"/>
    <w:rsid w:val="00EC4D8A"/>
    <w:rsid w:val="00EC5E20"/>
    <w:rsid w:val="00ED0842"/>
    <w:rsid w:val="00EF6A24"/>
    <w:rsid w:val="00F003D3"/>
    <w:rsid w:val="00F03C9A"/>
    <w:rsid w:val="00F05A53"/>
    <w:rsid w:val="00F21702"/>
    <w:rsid w:val="00F3436B"/>
    <w:rsid w:val="00F4192C"/>
    <w:rsid w:val="00F44988"/>
    <w:rsid w:val="00F476CA"/>
    <w:rsid w:val="00F651AC"/>
    <w:rsid w:val="00F67C07"/>
    <w:rsid w:val="00F773B3"/>
    <w:rsid w:val="00F812A9"/>
    <w:rsid w:val="00F8799B"/>
    <w:rsid w:val="00F91D4F"/>
    <w:rsid w:val="00F92422"/>
    <w:rsid w:val="00F970C5"/>
    <w:rsid w:val="00FA44D6"/>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D6A"/>
  <w15:docId w15:val="{2FC0F113-3446-4EDC-B272-C4B3590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hd w:val="clear" w:color="auto" w:fill="A7A8A8"/>
      <w:spacing w:after="50"/>
      <w:ind w:left="56"/>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F6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5B9A"/>
    <w:pPr>
      <w:ind w:left="720"/>
      <w:contextualSpacing/>
    </w:pPr>
  </w:style>
  <w:style w:type="paragraph" w:customStyle="1" w:styleId="BOLDTEXT">
    <w:name w:val="BOLD TEXT"/>
    <w:basedOn w:val="Normal"/>
    <w:link w:val="BOLDTEXTChar"/>
    <w:qFormat/>
    <w:rsid w:val="00560BC6"/>
    <w:pPr>
      <w:widowControl w:val="0"/>
      <w:tabs>
        <w:tab w:val="left" w:pos="1040"/>
      </w:tabs>
      <w:suppressAutoHyphens/>
      <w:autoSpaceDE w:val="0"/>
      <w:autoSpaceDN w:val="0"/>
      <w:adjustRightInd w:val="0"/>
      <w:spacing w:before="120" w:after="0" w:line="240" w:lineRule="auto"/>
      <w:ind w:left="0" w:right="-245" w:firstLine="0"/>
      <w:textAlignment w:val="center"/>
    </w:pPr>
    <w:rPr>
      <w:rFonts w:eastAsia="Calibri"/>
      <w:b/>
      <w:bCs/>
      <w:kern w:val="0"/>
      <w:sz w:val="20"/>
      <w:szCs w:val="18"/>
      <w14:ligatures w14:val="none"/>
    </w:rPr>
  </w:style>
  <w:style w:type="character" w:customStyle="1" w:styleId="BOLDTEXTChar">
    <w:name w:val="BOLD TEXT Char"/>
    <w:link w:val="BOLDTEXT"/>
    <w:rsid w:val="00560BC6"/>
    <w:rPr>
      <w:rFonts w:ascii="Arial" w:eastAsia="Calibri" w:hAnsi="Arial" w:cs="Arial"/>
      <w:b/>
      <w:bCs/>
      <w:color w:val="000000"/>
      <w:kern w:val="0"/>
      <w:sz w:val="20"/>
      <w:szCs w:val="18"/>
      <w14:ligatures w14:val="none"/>
    </w:rPr>
  </w:style>
  <w:style w:type="character" w:styleId="CommentReference">
    <w:name w:val="annotation reference"/>
    <w:basedOn w:val="DefaultParagraphFont"/>
    <w:uiPriority w:val="99"/>
    <w:semiHidden/>
    <w:unhideWhenUsed/>
    <w:rsid w:val="00E10A80"/>
    <w:rPr>
      <w:sz w:val="16"/>
      <w:szCs w:val="16"/>
    </w:rPr>
  </w:style>
  <w:style w:type="paragraph" w:styleId="CommentText">
    <w:name w:val="annotation text"/>
    <w:basedOn w:val="Normal"/>
    <w:link w:val="CommentTextChar"/>
    <w:uiPriority w:val="99"/>
    <w:unhideWhenUsed/>
    <w:rsid w:val="00E10A80"/>
    <w:pPr>
      <w:spacing w:line="240" w:lineRule="auto"/>
    </w:pPr>
    <w:rPr>
      <w:sz w:val="20"/>
      <w:szCs w:val="20"/>
    </w:rPr>
  </w:style>
  <w:style w:type="character" w:customStyle="1" w:styleId="CommentTextChar">
    <w:name w:val="Comment Text Char"/>
    <w:basedOn w:val="DefaultParagraphFont"/>
    <w:link w:val="CommentText"/>
    <w:uiPriority w:val="99"/>
    <w:rsid w:val="00E10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0A80"/>
    <w:rPr>
      <w:b/>
      <w:bCs/>
    </w:rPr>
  </w:style>
  <w:style w:type="character" w:customStyle="1" w:styleId="CommentSubjectChar">
    <w:name w:val="Comment Subject Char"/>
    <w:basedOn w:val="CommentTextChar"/>
    <w:link w:val="CommentSubject"/>
    <w:uiPriority w:val="99"/>
    <w:semiHidden/>
    <w:rsid w:val="00E10A80"/>
    <w:rPr>
      <w:rFonts w:ascii="Arial" w:eastAsia="Arial" w:hAnsi="Arial" w:cs="Arial"/>
      <w:b/>
      <w:bCs/>
      <w:color w:val="000000"/>
      <w:sz w:val="20"/>
      <w:szCs w:val="20"/>
    </w:rPr>
  </w:style>
  <w:style w:type="paragraph" w:styleId="Revision">
    <w:name w:val="Revision"/>
    <w:hidden/>
    <w:uiPriority w:val="99"/>
    <w:semiHidden/>
    <w:rsid w:val="00F67C07"/>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semiHidden/>
    <w:rsid w:val="00F67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A5C36"/>
    <w:rPr>
      <w:color w:val="0563C1" w:themeColor="hyperlink"/>
      <w:u w:val="single"/>
    </w:rPr>
  </w:style>
  <w:style w:type="character" w:styleId="UnresolvedMention">
    <w:name w:val="Unresolved Mention"/>
    <w:basedOn w:val="DefaultParagraphFont"/>
    <w:uiPriority w:val="99"/>
    <w:semiHidden/>
    <w:unhideWhenUsed/>
    <w:rsid w:val="00DA5C36"/>
    <w:rPr>
      <w:color w:val="605E5C"/>
      <w:shd w:val="clear" w:color="auto" w:fill="E1DFDD"/>
    </w:rPr>
  </w:style>
  <w:style w:type="table" w:styleId="TableGrid0">
    <w:name w:val="Table Grid"/>
    <w:basedOn w:val="TableNormal"/>
    <w:uiPriority w:val="39"/>
    <w:rsid w:val="003A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192C"/>
    <w:pPr>
      <w:widowControl w:val="0"/>
      <w:autoSpaceDE w:val="0"/>
      <w:autoSpaceDN w:val="0"/>
      <w:spacing w:after="0" w:line="240" w:lineRule="auto"/>
      <w:ind w:left="0" w:firstLine="0"/>
    </w:pPr>
    <w:rPr>
      <w:color w:val="auto"/>
      <w:kern w:val="0"/>
      <w:szCs w:val="24"/>
      <w14:ligatures w14:val="none"/>
    </w:rPr>
  </w:style>
  <w:style w:type="character" w:customStyle="1" w:styleId="BodyTextChar">
    <w:name w:val="Body Text Char"/>
    <w:basedOn w:val="DefaultParagraphFont"/>
    <w:link w:val="BodyText"/>
    <w:uiPriority w:val="1"/>
    <w:rsid w:val="00F4192C"/>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AD1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5881">
      <w:bodyDiv w:val="1"/>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d.salix.com/globalassets/pi/relistor-pi.pdf" TargetMode="External"/><Relationship Id="rId5" Type="http://schemas.openxmlformats.org/officeDocument/2006/relationships/hyperlink" Target="http://www.relistorhc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cp:lastModifiedBy>Miller, Chad</cp:lastModifiedBy>
  <cp:revision>25</cp:revision>
  <cp:lastPrinted>2025-02-03T15:55:00Z</cp:lastPrinted>
  <dcterms:created xsi:type="dcterms:W3CDTF">2025-02-05T23:14:00Z</dcterms:created>
  <dcterms:modified xsi:type="dcterms:W3CDTF">2025-02-06T13:39:00Z</dcterms:modified>
</cp:coreProperties>
</file>